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792A90">
      <w:pPr>
        <w:pStyle w:val="11"/>
        <w:numPr>
          <w:ilvl w:val="0"/>
          <w:numId w:val="0"/>
        </w:numPr>
        <w:tabs>
          <w:tab w:val="left" w:pos="2268"/>
        </w:tabs>
        <w:spacing w:after="0"/>
        <w:ind w:left="1080" w:leftChars="0" w:hanging="720" w:firstLineChars="0"/>
        <w:jc w:val="center"/>
        <w:rPr>
          <w:rFonts w:hint="default" w:ascii="Times New Roman" w:hAnsi="Times New Roman" w:cs="Times New Roman"/>
          <w:b/>
          <w:i w:val="0"/>
          <w:iCs w:val="0"/>
          <w:color w:val="auto"/>
          <w:sz w:val="28"/>
          <w:szCs w:val="28"/>
        </w:rPr>
      </w:pPr>
      <w:bookmarkStart w:id="1" w:name="_GoBack"/>
      <w:bookmarkEnd w:id="1"/>
      <w:r>
        <w:rPr>
          <w:rFonts w:ascii="Times New Roman" w:hAnsi="Times New Roman"/>
          <w:sz w:val="60"/>
          <w:szCs w:val="60"/>
        </w:rPr>
        <w:drawing>
          <wp:inline distT="0" distB="0" distL="114300" distR="114300">
            <wp:extent cx="5400040" cy="7781290"/>
            <wp:effectExtent l="0" t="0" r="10160" b="10160"/>
            <wp:docPr id="2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78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07D01D">
      <w:pPr>
        <w:pStyle w:val="11"/>
        <w:numPr>
          <w:numId w:val="0"/>
        </w:numPr>
        <w:tabs>
          <w:tab w:val="left" w:pos="2268"/>
        </w:tabs>
        <w:spacing w:after="0" w:line="276" w:lineRule="auto"/>
        <w:contextualSpacing/>
        <w:jc w:val="center"/>
        <w:rPr>
          <w:rFonts w:ascii="Times New Roman" w:hAnsi="Times New Roman"/>
          <w:sz w:val="60"/>
          <w:szCs w:val="60"/>
        </w:rPr>
      </w:pPr>
    </w:p>
    <w:p w14:paraId="59F93244">
      <w:pPr>
        <w:pStyle w:val="11"/>
        <w:numPr>
          <w:numId w:val="0"/>
        </w:numPr>
        <w:tabs>
          <w:tab w:val="left" w:pos="2268"/>
        </w:tabs>
        <w:spacing w:after="0" w:line="276" w:lineRule="auto"/>
        <w:contextualSpacing/>
        <w:jc w:val="center"/>
        <w:rPr>
          <w:rFonts w:ascii="Times New Roman" w:hAnsi="Times New Roman"/>
          <w:sz w:val="60"/>
          <w:szCs w:val="60"/>
        </w:rPr>
      </w:pPr>
    </w:p>
    <w:p w14:paraId="2850E1C8">
      <w:pPr>
        <w:pStyle w:val="11"/>
        <w:numPr>
          <w:numId w:val="0"/>
        </w:numPr>
        <w:tabs>
          <w:tab w:val="left" w:pos="2268"/>
        </w:tabs>
        <w:spacing w:after="0" w:line="276" w:lineRule="auto"/>
        <w:contextualSpacing/>
        <w:jc w:val="center"/>
        <w:rPr>
          <w:rFonts w:ascii="Times New Roman" w:hAnsi="Times New Roman"/>
          <w:sz w:val="60"/>
          <w:szCs w:val="60"/>
        </w:rPr>
      </w:pPr>
    </w:p>
    <w:p w14:paraId="014B072A">
      <w:pPr>
        <w:pStyle w:val="11"/>
        <w:numPr>
          <w:numId w:val="0"/>
        </w:numPr>
        <w:tabs>
          <w:tab w:val="left" w:pos="2268"/>
        </w:tabs>
        <w:spacing w:after="0" w:line="276" w:lineRule="auto"/>
        <w:contextualSpacing/>
        <w:jc w:val="both"/>
        <w:rPr>
          <w:rFonts w:hint="default" w:ascii="Times New Roman" w:hAnsi="Times New Roman"/>
          <w:sz w:val="60"/>
          <w:szCs w:val="60"/>
        </w:rPr>
      </w:pPr>
    </w:p>
    <w:p w14:paraId="1A2093EC">
      <w:pPr>
        <w:pStyle w:val="11"/>
        <w:numPr>
          <w:ilvl w:val="0"/>
          <w:numId w:val="1"/>
        </w:numPr>
        <w:tabs>
          <w:tab w:val="left" w:pos="2268"/>
        </w:tabs>
        <w:spacing w:after="0"/>
        <w:ind w:left="360" w:leftChars="0"/>
        <w:jc w:val="center"/>
        <w:rPr>
          <w:rFonts w:hint="default" w:ascii="Times New Roman" w:hAnsi="Times New Roman" w:cs="Times New Roman"/>
          <w:b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i w:val="0"/>
          <w:iCs w:val="0"/>
          <w:color w:val="auto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i w:val="0"/>
          <w:iCs w:val="0"/>
          <w:color w:val="auto"/>
          <w:sz w:val="28"/>
          <w:szCs w:val="28"/>
        </w:rPr>
        <w:t>Пояснительная записка</w:t>
      </w:r>
    </w:p>
    <w:p w14:paraId="6ED77283">
      <w:pPr>
        <w:pStyle w:val="5"/>
        <w:tabs>
          <w:tab w:val="left" w:pos="2268"/>
        </w:tabs>
        <w:spacing w:after="0"/>
        <w:ind w:right="-1" w:firstLine="709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Данная 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8"/>
          <w:szCs w:val="28"/>
          <w:shd w:val="clear" w:color="auto" w:fill="FFFFFF"/>
        </w:rPr>
        <w:t>дополнительная общеразвивающая программа по обществознанию</w:t>
      </w: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является  программой, определяющей содержание, объем, структуру образовательного процесса по предмету, примерное распределение учебного материла по темам, с указанием основных видов учебной деятельности и планируемых результатов освоения учебного курса. </w:t>
      </w:r>
    </w:p>
    <w:p w14:paraId="5A510B1E">
      <w:pPr>
        <w:pStyle w:val="5"/>
        <w:tabs>
          <w:tab w:val="left" w:pos="2268"/>
        </w:tabs>
        <w:spacing w:after="0"/>
        <w:ind w:right="-1" w:firstLine="709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8"/>
          <w:szCs w:val="28"/>
          <w:shd w:val="clear" w:color="auto" w:fill="FFFFFF"/>
        </w:rPr>
        <w:t>Цель рабочей программы</w:t>
      </w: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– планирование, организация, коррекция учебного процесса, управление учебным процессом по изучению учебного курса.</w:t>
      </w:r>
    </w:p>
    <w:p w14:paraId="72245DBB">
      <w:pPr>
        <w:pStyle w:val="5"/>
        <w:tabs>
          <w:tab w:val="left" w:pos="2268"/>
        </w:tabs>
        <w:spacing w:after="0"/>
        <w:ind w:right="-1" w:firstLine="709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8"/>
          <w:szCs w:val="28"/>
          <w:shd w:val="clear" w:color="auto" w:fill="FFFFFF"/>
        </w:rPr>
        <w:t>Задачи рабочей программы</w:t>
      </w: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– определение основных методических подходов и последовательности изучения учебной дисциплины с учетом особенностей учебного процесса и возможностей образовательного учреждения (организации), контингента учащихся в текущем учебном году.</w:t>
      </w:r>
    </w:p>
    <w:p w14:paraId="782CB4FC">
      <w:pPr>
        <w:tabs>
          <w:tab w:val="left" w:pos="2268"/>
        </w:tabs>
        <w:autoSpaceDE w:val="0"/>
        <w:autoSpaceDN w:val="0"/>
        <w:adjustRightInd w:val="0"/>
        <w:spacing w:after="0"/>
        <w:ind w:firstLine="709"/>
        <w:jc w:val="both"/>
        <w:rPr>
          <w:rFonts w:hint="default" w:ascii="Times New Roman" w:hAnsi="Times New Roman" w:cs="Times New Roman"/>
          <w:b/>
          <w:i w:val="0"/>
          <w:iCs w:val="0"/>
          <w:color w:val="auto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i w:val="0"/>
          <w:iCs w:val="0"/>
          <w:color w:val="auto"/>
          <w:sz w:val="28"/>
          <w:szCs w:val="28"/>
          <w:shd w:val="clear" w:color="auto" w:fill="FFFFFF"/>
        </w:rPr>
        <w:t>Уровень освоения программы</w:t>
      </w:r>
    </w:p>
    <w:p w14:paraId="662810AB">
      <w:pPr>
        <w:pStyle w:val="11"/>
        <w:tabs>
          <w:tab w:val="left" w:pos="2268"/>
        </w:tabs>
        <w:autoSpaceDE w:val="0"/>
        <w:autoSpaceDN w:val="0"/>
        <w:adjustRightInd w:val="0"/>
        <w:spacing w:after="0"/>
        <w:ind w:left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Освоение программы на базовом уровне предполагает закрепление и расширение знаний обучающихся по обществознанию.   </w:t>
      </w:r>
    </w:p>
    <w:p w14:paraId="2A146A55">
      <w:pPr>
        <w:pStyle w:val="11"/>
        <w:numPr>
          <w:ilvl w:val="1"/>
          <w:numId w:val="2"/>
        </w:numPr>
        <w:tabs>
          <w:tab w:val="left" w:pos="2268"/>
        </w:tabs>
        <w:autoSpaceDE w:val="0"/>
        <w:autoSpaceDN w:val="0"/>
        <w:adjustRightInd w:val="0"/>
        <w:spacing w:after="0"/>
        <w:jc w:val="both"/>
        <w:rPr>
          <w:rFonts w:hint="default" w:ascii="Times New Roman" w:hAnsi="Times New Roman" w:cs="Times New Roman"/>
          <w:b/>
          <w:i w:val="0"/>
          <w:iCs w:val="0"/>
          <w:color w:val="auto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i w:val="0"/>
          <w:iCs w:val="0"/>
          <w:color w:val="auto"/>
          <w:sz w:val="28"/>
          <w:szCs w:val="28"/>
          <w:shd w:val="clear" w:color="auto" w:fill="FFFFFF"/>
        </w:rPr>
        <w:t>.   Актуальность программы</w:t>
      </w:r>
    </w:p>
    <w:p w14:paraId="6C3FFC2B">
      <w:pPr>
        <w:shd w:val="clear" w:color="auto" w:fill="FFFFFF"/>
        <w:tabs>
          <w:tab w:val="left" w:pos="2268"/>
        </w:tabs>
        <w:spacing w:after="0"/>
        <w:ind w:firstLine="709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Актуальность разработки и создания данной программы обусловлена тем, что она позволяет быстро и компактно разобрать, усвоить теоретический материал курса обществознания основной школы (9 класс)</w:t>
      </w: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lang w:val="ru-RU"/>
        </w:rPr>
        <w:t xml:space="preserve"> и средней школы (10-11 классы)</w:t>
      </w: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, а также наработать практическую базу, необходимую для сдачи Основного государственного экзамена (ОГЭ)</w:t>
      </w: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lang w:val="ru-RU"/>
        </w:rPr>
        <w:t xml:space="preserve"> и Единого Государственного экзамена (ЕГЭ)</w:t>
      </w: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 xml:space="preserve">. Именно </w:t>
      </w: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lang w:val="ru-RU"/>
        </w:rPr>
        <w:t>дополнительное образование</w:t>
      </w: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, проводим</w:t>
      </w: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lang w:val="ru-RU"/>
        </w:rPr>
        <w:t>ое</w:t>
      </w: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со сдающими экзамен, обеспечивает большую вовлеченность и уровень мотивации учащихся, что способствует лучшему по сравнению с урочной деятельностью качеству обучения. Ресурсы программы можно использовать также для составления программ предпрофильного обучения по обществознанию, для построения индивидуальных образовательных траекторий обучающихся, интересующихся общественно-научными предметами. Построение курса позволяет расширить и углубить знания учащихся, ликвидировать возможные пробелы.</w:t>
      </w:r>
    </w:p>
    <w:p w14:paraId="6DB9EDC9">
      <w:pPr>
        <w:pStyle w:val="11"/>
        <w:numPr>
          <w:ilvl w:val="1"/>
          <w:numId w:val="3"/>
        </w:numPr>
        <w:tabs>
          <w:tab w:val="left" w:pos="2268"/>
        </w:tabs>
        <w:autoSpaceDE w:val="0"/>
        <w:autoSpaceDN w:val="0"/>
        <w:adjustRightInd w:val="0"/>
        <w:spacing w:after="0"/>
        <w:jc w:val="both"/>
        <w:rPr>
          <w:rFonts w:hint="default" w:ascii="Times New Roman" w:hAnsi="Times New Roman" w:cs="Times New Roman"/>
          <w:b/>
          <w:i w:val="0"/>
          <w:iCs w:val="0"/>
          <w:color w:val="auto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i w:val="0"/>
          <w:iCs w:val="0"/>
          <w:color w:val="auto"/>
          <w:sz w:val="28"/>
          <w:szCs w:val="28"/>
          <w:shd w:val="clear" w:color="auto" w:fill="FFFFFF"/>
        </w:rPr>
        <w:t>Цель и задачи курса</w:t>
      </w:r>
    </w:p>
    <w:p w14:paraId="10E43514">
      <w:pPr>
        <w:shd w:val="clear" w:color="auto" w:fill="FFFFFF"/>
        <w:tabs>
          <w:tab w:val="left" w:pos="2268"/>
        </w:tabs>
        <w:spacing w:after="0"/>
        <w:ind w:firstLine="709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Цель курса – </w:t>
      </w: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 xml:space="preserve">обеспечить изучение обществознания на более глубоком по сравнению с основной образовательной программой уровне для большей эффективности подготовки к сдаче Основного государственного экзамена. </w:t>
      </w:r>
    </w:p>
    <w:p w14:paraId="302A1153">
      <w:pPr>
        <w:shd w:val="clear" w:color="auto" w:fill="FFFFFF"/>
        <w:tabs>
          <w:tab w:val="left" w:pos="2268"/>
        </w:tabs>
        <w:spacing w:after="0"/>
        <w:ind w:firstLine="709"/>
        <w:jc w:val="both"/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Задачи курса:</w:t>
      </w:r>
    </w:p>
    <w:p w14:paraId="0A997D35">
      <w:pPr>
        <w:pStyle w:val="8"/>
        <w:numPr>
          <w:ilvl w:val="0"/>
          <w:numId w:val="4"/>
        </w:numPr>
        <w:spacing w:line="276" w:lineRule="auto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повторить и обобщить темы, вызывающие наибольшие трудности содержательного характера;</w:t>
      </w:r>
    </w:p>
    <w:p w14:paraId="33800691">
      <w:pPr>
        <w:pStyle w:val="8"/>
        <w:numPr>
          <w:ilvl w:val="0"/>
          <w:numId w:val="4"/>
        </w:numPr>
        <w:spacing w:line="276" w:lineRule="auto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обеспечить систематизацию, углубление и закрепление понятий высокого уровня теоретического обобщения;</w:t>
      </w:r>
    </w:p>
    <w:p w14:paraId="3E063A08">
      <w:pPr>
        <w:pStyle w:val="8"/>
        <w:numPr>
          <w:ilvl w:val="0"/>
          <w:numId w:val="4"/>
        </w:numPr>
        <w:spacing w:line="276" w:lineRule="auto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eastAsia="Calibri" w:cs="Times New Roman"/>
          <w:i w:val="0"/>
          <w:iCs w:val="0"/>
          <w:color w:val="auto"/>
          <w:sz w:val="28"/>
          <w:szCs w:val="28"/>
        </w:rPr>
        <w:t>сформировать более глубокие представления о базовых обществоведческих понятиях, закономерностях, взаимосвязях;</w:t>
      </w:r>
    </w:p>
    <w:p w14:paraId="5F309BE9">
      <w:pPr>
        <w:pStyle w:val="11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способствовать улучшению усвоения и углублению знаний обучающимися курса «Обществознание» в соответствии с современными требованиями и структурой ОГЭ</w:t>
      </w: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lang w:val="ru-RU"/>
        </w:rPr>
        <w:t xml:space="preserve"> и ЕГЭ</w:t>
      </w: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;</w:t>
      </w:r>
    </w:p>
    <w:p w14:paraId="1C03CB5D">
      <w:pPr>
        <w:pStyle w:val="11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отработка умения получать и извлекать социальную информацию из разнообразных источников и ориентироваться в ней, в том числе для решения задач познавательного и практического   характера;</w:t>
      </w:r>
    </w:p>
    <w:p w14:paraId="4A2CACD1">
      <w:pPr>
        <w:pStyle w:val="11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рассмотреть на практике задания, входящие в структуру ОГЭ</w:t>
      </w: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lang w:val="ru-RU"/>
        </w:rPr>
        <w:t xml:space="preserve"> и ЕГЭ</w:t>
      </w: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;</w:t>
      </w:r>
    </w:p>
    <w:p w14:paraId="209F4C21">
      <w:pPr>
        <w:pStyle w:val="11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отработать навыки работы с заданиями, входящими в структуру ОГЭ</w:t>
      </w: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lang w:val="ru-RU"/>
        </w:rPr>
        <w:t xml:space="preserve"> и ЕГЭ</w:t>
      </w: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;</w:t>
      </w:r>
    </w:p>
    <w:p w14:paraId="57795FF0">
      <w:pPr>
        <w:pStyle w:val="11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отработать на практике требования к оформлению работы, времени выполнения работы.</w:t>
      </w:r>
    </w:p>
    <w:p w14:paraId="38010A4B">
      <w:pPr>
        <w:pStyle w:val="11"/>
        <w:numPr>
          <w:ilvl w:val="1"/>
          <w:numId w:val="3"/>
        </w:numPr>
        <w:tabs>
          <w:tab w:val="left" w:pos="2268"/>
        </w:tabs>
        <w:autoSpaceDE w:val="0"/>
        <w:autoSpaceDN w:val="0"/>
        <w:adjustRightInd w:val="0"/>
        <w:spacing w:before="240" w:after="0"/>
        <w:jc w:val="both"/>
        <w:rPr>
          <w:rFonts w:hint="default" w:ascii="Times New Roman" w:hAnsi="Times New Roman" w:cs="Times New Roman"/>
          <w:b/>
          <w:i w:val="0"/>
          <w:iCs w:val="0"/>
          <w:color w:val="auto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i w:val="0"/>
          <w:iCs w:val="0"/>
          <w:color w:val="auto"/>
          <w:sz w:val="28"/>
          <w:szCs w:val="28"/>
          <w:shd w:val="clear" w:color="auto" w:fill="FFFFFF"/>
        </w:rPr>
        <w:t>Отличительные особенности программы</w:t>
      </w: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i w:val="0"/>
          <w:iCs w:val="0"/>
          <w:color w:val="auto"/>
          <w:sz w:val="28"/>
          <w:szCs w:val="28"/>
          <w:shd w:val="clear" w:color="auto" w:fill="FFFFFF"/>
        </w:rPr>
        <w:t>от уже существующих в этой области</w:t>
      </w:r>
    </w:p>
    <w:p w14:paraId="3EAEFA85">
      <w:pPr>
        <w:tabs>
          <w:tab w:val="left" w:pos="2268"/>
        </w:tabs>
        <w:autoSpaceDE w:val="0"/>
        <w:autoSpaceDN w:val="0"/>
        <w:adjustRightInd w:val="0"/>
        <w:jc w:val="both"/>
        <w:rPr>
          <w:rFonts w:hint="default" w:ascii="Times New Roman" w:hAnsi="Times New Roman" w:cs="Times New Roman"/>
          <w:b/>
          <w:i w:val="0"/>
          <w:iCs w:val="0"/>
          <w:color w:val="auto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Данная дополнительная образовательная программа ориентирована как на комплексное теоретическое обобщение знаний курса обществознания основной школы, так и на практику и подготовку к решению заданий формата, предусмотренн</w:t>
      </w: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lang w:val="ru-RU"/>
        </w:rPr>
        <w:t>ых</w:t>
      </w: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Основным государственным экзаменом</w:t>
      </w: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lang w:val="ru-RU"/>
        </w:rPr>
        <w:t xml:space="preserve"> и Единым Государственным экзаменом</w:t>
      </w: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08DE9DFB">
      <w:pPr>
        <w:tabs>
          <w:tab w:val="left" w:pos="2268"/>
        </w:tabs>
        <w:autoSpaceDE w:val="0"/>
        <w:autoSpaceDN w:val="0"/>
        <w:adjustRightInd w:val="0"/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 xml:space="preserve">Программой предусмотрено, чтобы занятия было направлено на овладение основами обществоведческих знаний, а также на освоение метапредметных умений (работа с текстом, смысловое чтение, работа с источниками социальной информации и т.п.). Процесс изучения обществознания выстраивается на принципах поступательного и последовательного изучения тем, представленных в </w:t>
      </w: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lang w:val="ru-RU"/>
        </w:rPr>
        <w:t>ОГЭ и ЕГЭ</w:t>
      </w: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в их взаимосвязи. </w:t>
      </w:r>
    </w:p>
    <w:p w14:paraId="033FA7F2">
      <w:pPr>
        <w:tabs>
          <w:tab w:val="left" w:pos="2268"/>
        </w:tabs>
        <w:autoSpaceDE w:val="0"/>
        <w:autoSpaceDN w:val="0"/>
        <w:adjustRightInd w:val="0"/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Принцип разделения курса на теоретическую и практическую часть обусловлен лучшим восприятием практической информации в период, непосредственно предшествующий итоговой аттестации, а также упрощением практической работы при наличии теоретической базы, емко разобранной в теоретическом блоке.</w:t>
      </w:r>
    </w:p>
    <w:p w14:paraId="5017D014">
      <w:pPr>
        <w:pStyle w:val="11"/>
        <w:numPr>
          <w:ilvl w:val="1"/>
          <w:numId w:val="3"/>
        </w:numPr>
        <w:tabs>
          <w:tab w:val="left" w:pos="2268"/>
        </w:tabs>
        <w:autoSpaceDE w:val="0"/>
        <w:autoSpaceDN w:val="0"/>
        <w:adjustRightInd w:val="0"/>
        <w:spacing w:after="0"/>
        <w:jc w:val="both"/>
        <w:rPr>
          <w:rFonts w:hint="default" w:ascii="Times New Roman" w:hAnsi="Times New Roman" w:cs="Times New Roman"/>
          <w:b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i w:val="0"/>
          <w:iCs w:val="0"/>
          <w:color w:val="auto"/>
          <w:sz w:val="28"/>
          <w:szCs w:val="28"/>
        </w:rPr>
        <w:t>Адресат программы</w:t>
      </w:r>
    </w:p>
    <w:p w14:paraId="3C966D14">
      <w:pPr>
        <w:tabs>
          <w:tab w:val="left" w:pos="2268"/>
        </w:tabs>
        <w:autoSpaceDE w:val="0"/>
        <w:autoSpaceDN w:val="0"/>
        <w:adjustRightInd w:val="0"/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Дополнительная общеразвивающая программа по обществознанию «Практические вопросы обществознания» предназначена для учащихся 9</w:t>
      </w: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lang w:val="ru-RU"/>
        </w:rPr>
        <w:t>-11</w:t>
      </w: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класс</w:t>
      </w: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lang w:val="ru-RU"/>
        </w:rPr>
        <w:t>ов</w:t>
      </w: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общеобразовательной школы, проявляющих интерес к обществознанию и выбравших этот предмет в качестве сдаваемого в рамках государственной итоговой аттестации, и </w:t>
      </w: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  <w:t>построена с учетом возрастных, психологических особенностей и уровня подготовки обучающихся</w:t>
      </w: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. Общее количество занятий в течение учебного года составляет 34 часа.</w:t>
      </w:r>
    </w:p>
    <w:p w14:paraId="71E35BA0">
      <w:pPr>
        <w:pStyle w:val="11"/>
        <w:numPr>
          <w:ilvl w:val="1"/>
          <w:numId w:val="5"/>
        </w:numPr>
        <w:tabs>
          <w:tab w:val="left" w:pos="2268"/>
        </w:tabs>
        <w:autoSpaceDE w:val="0"/>
        <w:autoSpaceDN w:val="0"/>
        <w:adjustRightInd w:val="0"/>
        <w:spacing w:after="0"/>
        <w:jc w:val="both"/>
        <w:rPr>
          <w:rFonts w:hint="default" w:ascii="Times New Roman" w:hAnsi="Times New Roman" w:cs="Times New Roman"/>
          <w:b/>
          <w:i w:val="0"/>
          <w:iCs w:val="0"/>
          <w:color w:val="auto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i w:val="0"/>
          <w:iCs w:val="0"/>
          <w:color w:val="auto"/>
          <w:sz w:val="28"/>
          <w:szCs w:val="28"/>
          <w:shd w:val="clear" w:color="auto" w:fill="FFFFFF"/>
        </w:rPr>
        <w:t>Условия реализации программы</w:t>
      </w:r>
    </w:p>
    <w:p w14:paraId="3A3EEE47">
      <w:pPr>
        <w:tabs>
          <w:tab w:val="left" w:pos="2268"/>
        </w:tabs>
        <w:autoSpaceDE w:val="0"/>
        <w:autoSpaceDN w:val="0"/>
        <w:adjustRightInd w:val="0"/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  <w:t>Дополнительная общеразвивающая программа «</w:t>
      </w: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Практические вопросы обществознания</w:t>
      </w: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» рассчитана на 1 </w:t>
      </w: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учебный год</w:t>
      </w: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. Количество часов по программе – 34 часа. </w:t>
      </w: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 xml:space="preserve">Режим занятий - 1 раза в неделю, 1 час. </w:t>
      </w:r>
    </w:p>
    <w:p w14:paraId="1B47FC07">
      <w:pPr>
        <w:pStyle w:val="11"/>
        <w:numPr>
          <w:ilvl w:val="1"/>
          <w:numId w:val="5"/>
        </w:numPr>
        <w:tabs>
          <w:tab w:val="left" w:pos="2268"/>
        </w:tabs>
        <w:autoSpaceDE w:val="0"/>
        <w:autoSpaceDN w:val="0"/>
        <w:adjustRightInd w:val="0"/>
        <w:spacing w:after="0"/>
        <w:jc w:val="both"/>
        <w:rPr>
          <w:rFonts w:hint="default" w:ascii="Times New Roman" w:hAnsi="Times New Roman" w:cs="Times New Roman"/>
          <w:b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i w:val="0"/>
          <w:iCs w:val="0"/>
          <w:color w:val="auto"/>
          <w:sz w:val="28"/>
          <w:szCs w:val="28"/>
        </w:rPr>
        <w:t>Формы организации образовательного процесса</w:t>
      </w:r>
    </w:p>
    <w:p w14:paraId="339C510A">
      <w:pPr>
        <w:tabs>
          <w:tab w:val="left" w:pos="2268"/>
        </w:tabs>
        <w:autoSpaceDE w:val="0"/>
        <w:autoSpaceDN w:val="0"/>
        <w:adjustRightInd w:val="0"/>
        <w:spacing w:after="0"/>
        <w:jc w:val="both"/>
        <w:rPr>
          <w:rFonts w:hint="default" w:ascii="Times New Roman" w:hAnsi="Times New Roman" w:cs="Times New Roman"/>
          <w:b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Формами организации педагогического процесса при реализации данной программы являются занятия теоретические, практические и комбинированные (теоретико-практические).</w:t>
      </w:r>
    </w:p>
    <w:p w14:paraId="0EDDC4D4">
      <w:pPr>
        <w:shd w:val="clear" w:color="auto" w:fill="FFFFFF"/>
        <w:tabs>
          <w:tab w:val="left" w:pos="2268"/>
        </w:tabs>
        <w:spacing w:after="0"/>
        <w:jc w:val="both"/>
        <w:rPr>
          <w:rFonts w:hint="default" w:ascii="Times New Roman" w:hAnsi="Times New Roman" w:cs="Times New Roman" w:eastAsiaTheme="minorEastAsia"/>
          <w:i w:val="0"/>
          <w:iCs w:val="0"/>
          <w:color w:val="auto"/>
          <w:sz w:val="28"/>
          <w:szCs w:val="28"/>
          <w:lang w:eastAsia="ru-RU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auto"/>
          <w:sz w:val="28"/>
          <w:szCs w:val="28"/>
          <w:lang w:eastAsia="ru-RU"/>
        </w:rPr>
        <w:t>Самостоятельная работа.</w:t>
      </w:r>
    </w:p>
    <w:p w14:paraId="6CD4A479">
      <w:pPr>
        <w:shd w:val="clear" w:color="auto" w:fill="FFFFFF"/>
        <w:tabs>
          <w:tab w:val="left" w:pos="2268"/>
        </w:tabs>
        <w:spacing w:after="0"/>
        <w:jc w:val="both"/>
        <w:rPr>
          <w:rFonts w:hint="default" w:ascii="Times New Roman" w:hAnsi="Times New Roman" w:cs="Times New Roman" w:eastAsiaTheme="minorEastAsia"/>
          <w:i w:val="0"/>
          <w:iCs w:val="0"/>
          <w:color w:val="auto"/>
          <w:sz w:val="28"/>
          <w:szCs w:val="28"/>
          <w:lang w:eastAsia="ru-RU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auto"/>
          <w:sz w:val="28"/>
          <w:szCs w:val="28"/>
          <w:lang w:eastAsia="ru-RU"/>
        </w:rPr>
        <w:t>Мини-лекция.</w:t>
      </w:r>
    </w:p>
    <w:p w14:paraId="34B69D49">
      <w:pPr>
        <w:shd w:val="clear" w:color="auto" w:fill="FFFFFF"/>
        <w:tabs>
          <w:tab w:val="left" w:pos="2268"/>
        </w:tabs>
        <w:spacing w:after="0"/>
        <w:jc w:val="both"/>
        <w:rPr>
          <w:rFonts w:hint="default" w:ascii="Times New Roman" w:hAnsi="Times New Roman" w:cs="Times New Roman" w:eastAsiaTheme="minorEastAsia"/>
          <w:i w:val="0"/>
          <w:iCs w:val="0"/>
          <w:color w:val="auto"/>
          <w:sz w:val="28"/>
          <w:szCs w:val="28"/>
          <w:lang w:eastAsia="ru-RU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auto"/>
          <w:sz w:val="28"/>
          <w:szCs w:val="28"/>
          <w:lang w:eastAsia="ru-RU"/>
        </w:rPr>
        <w:t>Блиц-опрос.</w:t>
      </w:r>
    </w:p>
    <w:p w14:paraId="5CBCBF93">
      <w:pPr>
        <w:shd w:val="clear" w:color="auto" w:fill="FFFFFF"/>
        <w:tabs>
          <w:tab w:val="left" w:pos="2268"/>
        </w:tabs>
        <w:spacing w:after="0"/>
        <w:jc w:val="both"/>
        <w:rPr>
          <w:rFonts w:hint="default" w:ascii="Times New Roman" w:hAnsi="Times New Roman" w:cs="Times New Roman" w:eastAsiaTheme="minorEastAsia"/>
          <w:i w:val="0"/>
          <w:iCs w:val="0"/>
          <w:color w:val="auto"/>
          <w:sz w:val="28"/>
          <w:szCs w:val="28"/>
          <w:lang w:eastAsia="ru-RU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auto"/>
          <w:sz w:val="28"/>
          <w:szCs w:val="28"/>
          <w:lang w:eastAsia="ru-RU"/>
        </w:rPr>
        <w:t>Практикум.</w:t>
      </w:r>
    </w:p>
    <w:p w14:paraId="1FE09F89">
      <w:pPr>
        <w:shd w:val="clear" w:color="auto" w:fill="FFFFFF"/>
        <w:tabs>
          <w:tab w:val="left" w:pos="2268"/>
        </w:tabs>
        <w:spacing w:after="0"/>
        <w:jc w:val="both"/>
        <w:rPr>
          <w:rFonts w:hint="default" w:ascii="Times New Roman" w:hAnsi="Times New Roman" w:cs="Times New Roman" w:eastAsiaTheme="minorEastAsia"/>
          <w:i w:val="0"/>
          <w:iCs w:val="0"/>
          <w:color w:val="auto"/>
          <w:sz w:val="28"/>
          <w:szCs w:val="28"/>
          <w:lang w:eastAsia="ru-RU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auto"/>
          <w:sz w:val="28"/>
          <w:szCs w:val="28"/>
          <w:lang w:eastAsia="ru-RU"/>
        </w:rPr>
        <w:t>«Мозговой штурм».</w:t>
      </w:r>
    </w:p>
    <w:p w14:paraId="500E643C">
      <w:pPr>
        <w:shd w:val="clear" w:color="auto" w:fill="FFFFFF"/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  <w:t>Использование на занятиях различных форм и методов работы позволяет учитывать индивидуальные и возрастные особенности учащихся.</w:t>
      </w:r>
    </w:p>
    <w:p w14:paraId="532838F9">
      <w:pPr>
        <w:tabs>
          <w:tab w:val="left" w:pos="2268"/>
        </w:tabs>
        <w:autoSpaceDE w:val="0"/>
        <w:autoSpaceDN w:val="0"/>
        <w:adjustRightInd w:val="0"/>
        <w:spacing w:after="0"/>
        <w:jc w:val="both"/>
        <w:rPr>
          <w:rFonts w:hint="default" w:ascii="Times New Roman" w:hAnsi="Times New Roman" w:cs="Times New Roman"/>
          <w:b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i w:val="0"/>
          <w:iCs w:val="0"/>
          <w:color w:val="auto"/>
          <w:sz w:val="28"/>
          <w:szCs w:val="28"/>
        </w:rPr>
        <w:t xml:space="preserve">Принципы обучения </w:t>
      </w:r>
    </w:p>
    <w:p w14:paraId="3328C765">
      <w:pPr>
        <w:shd w:val="clear" w:color="auto" w:fill="FFFFFF"/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  <w:t>Учет индивидуальных психологических особенностей учащихся.</w:t>
      </w:r>
    </w:p>
    <w:p w14:paraId="3E7631E0">
      <w:pPr>
        <w:shd w:val="clear" w:color="auto" w:fill="FFFFFF"/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  <w:t>Последовательность в освоении учебного материала.</w:t>
      </w:r>
    </w:p>
    <w:p w14:paraId="74129EB1">
      <w:pPr>
        <w:shd w:val="clear" w:color="auto" w:fill="FFFFFF"/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  <w:t>Наглядность, схематизация как ведущие способы подачи материала.</w:t>
      </w:r>
    </w:p>
    <w:p w14:paraId="3CD96CAE">
      <w:pPr>
        <w:shd w:val="clear" w:color="auto" w:fill="FFFFFF"/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  <w:t>Комплексный подход к разбору обществоведческих проблем.</w:t>
      </w:r>
    </w:p>
    <w:p w14:paraId="4C5DA363">
      <w:pPr>
        <w:shd w:val="clear" w:color="auto" w:fill="FFFFFF"/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  <w:t>Научность изложения материала, связь теории и социальной практики.</w:t>
      </w:r>
    </w:p>
    <w:p w14:paraId="57644374">
      <w:pPr>
        <w:tabs>
          <w:tab w:val="left" w:pos="2268"/>
        </w:tabs>
        <w:autoSpaceDE w:val="0"/>
        <w:autoSpaceDN w:val="0"/>
        <w:adjustRightInd w:val="0"/>
        <w:spacing w:after="0"/>
        <w:jc w:val="both"/>
        <w:rPr>
          <w:rFonts w:hint="default" w:ascii="Times New Roman" w:hAnsi="Times New Roman" w:cs="Times New Roman"/>
          <w:b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i w:val="0"/>
          <w:iCs w:val="0"/>
          <w:color w:val="auto"/>
          <w:sz w:val="28"/>
          <w:szCs w:val="28"/>
        </w:rPr>
        <w:t>Педагогические технологии:</w:t>
      </w:r>
    </w:p>
    <w:p w14:paraId="3C7C9441">
      <w:pPr>
        <w:shd w:val="clear" w:color="auto" w:fill="FFFFFF"/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  <w:t>Личностно-ориентированные, интерактивные, информационно-коммуникационные.</w:t>
      </w:r>
    </w:p>
    <w:p w14:paraId="125056A9">
      <w:pPr>
        <w:shd w:val="clear" w:color="auto" w:fill="FFFFFF"/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  <w:t>Методы обучения:</w:t>
      </w:r>
    </w:p>
    <w:p w14:paraId="2F194B17">
      <w:pPr>
        <w:shd w:val="clear" w:color="auto" w:fill="FFFFFF"/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Репродуктивный </w:t>
      </w:r>
    </w:p>
    <w:p w14:paraId="786285F2">
      <w:pPr>
        <w:shd w:val="clear" w:color="auto" w:fill="FFFFFF"/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Объяснительно-иллюстративный </w:t>
      </w:r>
    </w:p>
    <w:p w14:paraId="76B997E3">
      <w:pPr>
        <w:shd w:val="clear" w:color="auto" w:fill="FFFFFF"/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  <w:t>Проблемный</w:t>
      </w:r>
    </w:p>
    <w:p w14:paraId="4904CCC9">
      <w:pPr>
        <w:tabs>
          <w:tab w:val="left" w:pos="2268"/>
        </w:tabs>
        <w:autoSpaceDE w:val="0"/>
        <w:autoSpaceDN w:val="0"/>
        <w:adjustRightInd w:val="0"/>
        <w:spacing w:after="0"/>
        <w:jc w:val="both"/>
        <w:rPr>
          <w:rFonts w:hint="default" w:ascii="Times New Roman" w:hAnsi="Times New Roman" w:cs="Times New Roman"/>
          <w:b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i w:val="0"/>
          <w:iCs w:val="0"/>
          <w:color w:val="auto"/>
          <w:sz w:val="28"/>
          <w:szCs w:val="28"/>
        </w:rPr>
        <w:t>Формы оценки результатов освоения курса:</w:t>
      </w:r>
    </w:p>
    <w:p w14:paraId="58311575">
      <w:pPr>
        <w:shd w:val="clear" w:color="auto" w:fill="FFFFFF"/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  <w:t>Система оценивания включает следующие критерии:</w:t>
      </w:r>
    </w:p>
    <w:p w14:paraId="6E110C8E">
      <w:pPr>
        <w:shd w:val="clear" w:color="auto" w:fill="FFFFFF"/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  <w:t>Написание проверочных работ, терминологических диктантов.</w:t>
      </w:r>
    </w:p>
    <w:p w14:paraId="1F1BA8BC">
      <w:pPr>
        <w:shd w:val="clear" w:color="auto" w:fill="FFFFFF"/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Составление «ментальных карт». </w:t>
      </w:r>
    </w:p>
    <w:p w14:paraId="2D37C89C">
      <w:pPr>
        <w:shd w:val="clear" w:color="auto" w:fill="FFFFFF"/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  <w:t>Решение тренировочных вариантов в формате ОГЭ.</w:t>
      </w:r>
    </w:p>
    <w:p w14:paraId="571792EC">
      <w:pPr>
        <w:shd w:val="clear" w:color="auto" w:fill="FFFFFF"/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Решение тренировочных вариантов в формате </w:t>
      </w: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  <w:lang w:val="ru-RU"/>
        </w:rPr>
        <w:t>Е</w:t>
      </w: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  <w:t>ГЭ</w:t>
      </w:r>
    </w:p>
    <w:p w14:paraId="13C3EE08">
      <w:pPr>
        <w:pStyle w:val="13"/>
        <w:tabs>
          <w:tab w:val="left" w:pos="426"/>
        </w:tabs>
        <w:ind w:firstLine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25F4C139">
      <w:pPr>
        <w:autoSpaceDE w:val="0"/>
        <w:autoSpaceDN w:val="0"/>
        <w:adjustRightInd w:val="0"/>
        <w:spacing w:after="0"/>
        <w:jc w:val="both"/>
        <w:rPr>
          <w:rFonts w:hint="default" w:ascii="Times New Roman" w:hAnsi="Times New Roman" w:cs="Times New Roman"/>
          <w:b/>
          <w:i w:val="0"/>
          <w:iCs w:val="0"/>
          <w:color w:val="auto"/>
          <w:sz w:val="28"/>
          <w:szCs w:val="28"/>
          <w:shd w:val="clear" w:color="auto" w:fill="FFFFFF"/>
        </w:rPr>
      </w:pPr>
    </w:p>
    <w:p w14:paraId="4CBAD794">
      <w:pPr>
        <w:autoSpaceDE w:val="0"/>
        <w:autoSpaceDN w:val="0"/>
        <w:adjustRightInd w:val="0"/>
        <w:jc w:val="both"/>
        <w:rPr>
          <w:rFonts w:hint="default" w:ascii="Times New Roman" w:hAnsi="Times New Roman" w:cs="Times New Roman"/>
          <w:b/>
          <w:i w:val="0"/>
          <w:iCs w:val="0"/>
          <w:color w:val="auto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i w:val="0"/>
          <w:iCs w:val="0"/>
          <w:color w:val="auto"/>
          <w:sz w:val="28"/>
          <w:szCs w:val="28"/>
          <w:shd w:val="clear" w:color="auto" w:fill="FFFFFF"/>
        </w:rPr>
        <w:t>ЛИЧНОСТНЫЕ, МЕТАПРЕДМЕТНЫЕ И ПРЕДМЕТНЫЕ РЕЗУЛЬТАТЫ ОСВОЕНИЯ КУРСА</w:t>
      </w:r>
    </w:p>
    <w:p w14:paraId="5AD4D7B8">
      <w:pPr>
        <w:pStyle w:val="11"/>
        <w:numPr>
          <w:ilvl w:val="1"/>
          <w:numId w:val="5"/>
        </w:numPr>
        <w:tabs>
          <w:tab w:val="left" w:pos="709"/>
          <w:tab w:val="left" w:pos="2268"/>
        </w:tabs>
        <w:spacing w:after="0"/>
        <w:ind w:left="142" w:hanging="142"/>
        <w:jc w:val="both"/>
        <w:rPr>
          <w:rFonts w:hint="default" w:ascii="Times New Roman" w:hAnsi="Times New Roman" w:cs="Times New Roman"/>
          <w:b/>
          <w:i w:val="0"/>
          <w:iCs w:val="0"/>
          <w:color w:val="auto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i w:val="0"/>
          <w:iCs w:val="0"/>
          <w:color w:val="auto"/>
          <w:sz w:val="28"/>
          <w:szCs w:val="28"/>
          <w:shd w:val="clear" w:color="auto" w:fill="FFFFFF"/>
        </w:rPr>
        <w:t>Планируемые результаты</w:t>
      </w:r>
    </w:p>
    <w:p w14:paraId="576262FA">
      <w:p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b/>
          <w:i w:val="0"/>
          <w:iCs w:val="0"/>
          <w:color w:val="auto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i w:val="0"/>
          <w:iCs w:val="0"/>
          <w:color w:val="auto"/>
          <w:sz w:val="28"/>
          <w:szCs w:val="28"/>
          <w:shd w:val="clear" w:color="auto" w:fill="FFFFFF"/>
        </w:rPr>
        <w:t>Личностные результаты:</w:t>
      </w:r>
    </w:p>
    <w:p w14:paraId="6A00110F">
      <w:pPr>
        <w:pStyle w:val="11"/>
        <w:numPr>
          <w:ilvl w:val="0"/>
          <w:numId w:val="6"/>
        </w:num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формирование когнитивной и коммуникативной компетенций через организацию познавательной деятельности в группах и индивидуально;</w:t>
      </w:r>
    </w:p>
    <w:p w14:paraId="26317089">
      <w:pPr>
        <w:pStyle w:val="11"/>
        <w:numPr>
          <w:ilvl w:val="0"/>
          <w:numId w:val="6"/>
        </w:num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осознание своей идентичности как гражданина демократического государства;</w:t>
      </w:r>
    </w:p>
    <w:p w14:paraId="73C186A8">
      <w:pPr>
        <w:pStyle w:val="11"/>
        <w:numPr>
          <w:ilvl w:val="0"/>
          <w:numId w:val="6"/>
        </w:num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толерантное отношение к истории других стран;</w:t>
      </w:r>
    </w:p>
    <w:p w14:paraId="5D773614">
      <w:pPr>
        <w:pStyle w:val="11"/>
        <w:numPr>
          <w:ilvl w:val="0"/>
          <w:numId w:val="6"/>
        </w:num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познавательная, творческая, общественная активность;</w:t>
      </w:r>
    </w:p>
    <w:p w14:paraId="7DA4C8C1">
      <w:pPr>
        <w:pStyle w:val="11"/>
        <w:numPr>
          <w:ilvl w:val="0"/>
          <w:numId w:val="6"/>
        </w:num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 xml:space="preserve">умение работать в сотрудничестве с другими, отвечать за свои решения;  </w:t>
      </w:r>
    </w:p>
    <w:p w14:paraId="3A674219">
      <w:pPr>
        <w:pStyle w:val="11"/>
        <w:numPr>
          <w:ilvl w:val="0"/>
          <w:numId w:val="6"/>
        </w:num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личная и взаимная ответственность;</w:t>
      </w:r>
    </w:p>
    <w:p w14:paraId="2FDDC2DE">
      <w:pPr>
        <w:pStyle w:val="11"/>
        <w:numPr>
          <w:ilvl w:val="0"/>
          <w:numId w:val="6"/>
        </w:num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готовность действия в нестандартных ситуациях.</w:t>
      </w:r>
    </w:p>
    <w:p w14:paraId="69899CAF">
      <w:p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b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i w:val="0"/>
          <w:iCs w:val="0"/>
          <w:color w:val="auto"/>
          <w:sz w:val="28"/>
          <w:szCs w:val="28"/>
        </w:rPr>
        <w:t>Метапредметные результаты:</w:t>
      </w:r>
    </w:p>
    <w:p w14:paraId="2D9BCD2F">
      <w:pPr>
        <w:pStyle w:val="11"/>
        <w:numPr>
          <w:ilvl w:val="0"/>
          <w:numId w:val="7"/>
        </w:num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bCs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Cs/>
          <w:i w:val="0"/>
          <w:iCs w:val="0"/>
          <w:color w:val="auto"/>
          <w:sz w:val="28"/>
          <w:szCs w:val="28"/>
        </w:rPr>
        <w:t>умение сознательно организовывать свою познавательную деятельность (от постановки цели до получения и оценки результата);</w:t>
      </w:r>
    </w:p>
    <w:p w14:paraId="36D29BF7">
      <w:pPr>
        <w:pStyle w:val="11"/>
        <w:numPr>
          <w:ilvl w:val="0"/>
          <w:numId w:val="7"/>
        </w:num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bCs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Cs/>
          <w:i w:val="0"/>
          <w:iCs w:val="0"/>
          <w:color w:val="auto"/>
          <w:sz w:val="28"/>
          <w:szCs w:val="28"/>
        </w:rPr>
        <w:t>умение объяснять явления и процессы социальной действительности с научных, социально-философских позиций; рассматривать их комплексно в контексте сложившихся реалий и возможных перспектив;</w:t>
      </w:r>
    </w:p>
    <w:p w14:paraId="61786254">
      <w:pPr>
        <w:pStyle w:val="11"/>
        <w:numPr>
          <w:ilvl w:val="0"/>
          <w:numId w:val="7"/>
        </w:num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bCs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Cs/>
          <w:i w:val="0"/>
          <w:iCs w:val="0"/>
          <w:color w:val="auto"/>
          <w:sz w:val="28"/>
          <w:szCs w:val="28"/>
        </w:rPr>
        <w:t>способность анализировать реальные социальные ситуации, выбирать адекватные способы деятельности и модели поведения в рамках реализуемых основных социальных ролей (производитель, потребитель и др.);</w:t>
      </w:r>
    </w:p>
    <w:p w14:paraId="7D215354">
      <w:pPr>
        <w:pStyle w:val="11"/>
        <w:numPr>
          <w:ilvl w:val="0"/>
          <w:numId w:val="7"/>
        </w:num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bCs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Cs/>
          <w:i w:val="0"/>
          <w:iCs w:val="0"/>
          <w:color w:val="auto"/>
          <w:sz w:val="28"/>
          <w:szCs w:val="28"/>
        </w:rPr>
        <w:t xml:space="preserve">умение выполнять познавательные и практические задания, в том числе с использованием проектной деятельности на уроках и в доступной социальной практике, на основе: </w:t>
      </w:r>
    </w:p>
    <w:p w14:paraId="1F0D1E43">
      <w:pPr>
        <w:pStyle w:val="11"/>
        <w:numPr>
          <w:ilvl w:val="1"/>
          <w:numId w:val="7"/>
        </w:num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bCs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Cs/>
          <w:i w:val="0"/>
          <w:iCs w:val="0"/>
          <w:color w:val="auto"/>
          <w:sz w:val="28"/>
          <w:szCs w:val="28"/>
        </w:rPr>
        <w:t>использования элементов причинно-следственного анализа;</w:t>
      </w:r>
    </w:p>
    <w:p w14:paraId="554EB4E6">
      <w:pPr>
        <w:pStyle w:val="11"/>
        <w:numPr>
          <w:ilvl w:val="1"/>
          <w:numId w:val="7"/>
        </w:num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bCs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Cs/>
          <w:i w:val="0"/>
          <w:iCs w:val="0"/>
          <w:color w:val="auto"/>
          <w:sz w:val="28"/>
          <w:szCs w:val="28"/>
        </w:rPr>
        <w:t>исследования несложных реальных связей и зависимостей;</w:t>
      </w:r>
    </w:p>
    <w:p w14:paraId="0B1572AD">
      <w:pPr>
        <w:pStyle w:val="11"/>
        <w:numPr>
          <w:ilvl w:val="1"/>
          <w:numId w:val="7"/>
        </w:num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bCs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Cs/>
          <w:i w:val="0"/>
          <w:iCs w:val="0"/>
          <w:color w:val="auto"/>
          <w:sz w:val="28"/>
          <w:szCs w:val="28"/>
        </w:rPr>
        <w:t xml:space="preserve">определения сущностных характеристик изучаемого объекта; </w:t>
      </w:r>
    </w:p>
    <w:p w14:paraId="6429C80A">
      <w:pPr>
        <w:pStyle w:val="11"/>
        <w:numPr>
          <w:ilvl w:val="1"/>
          <w:numId w:val="7"/>
        </w:num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bCs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Cs/>
          <w:i w:val="0"/>
          <w:iCs w:val="0"/>
          <w:color w:val="auto"/>
          <w:sz w:val="28"/>
          <w:szCs w:val="28"/>
        </w:rPr>
        <w:t>выбора верных критериев для сравнения, сопоставления, оценки объектов;</w:t>
      </w:r>
    </w:p>
    <w:p w14:paraId="4B50F375">
      <w:pPr>
        <w:pStyle w:val="11"/>
        <w:numPr>
          <w:ilvl w:val="0"/>
          <w:numId w:val="7"/>
        </w:num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bCs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Cs/>
          <w:i w:val="0"/>
          <w:iCs w:val="0"/>
          <w:color w:val="auto"/>
          <w:sz w:val="28"/>
          <w:szCs w:val="28"/>
        </w:rPr>
        <w:t>умения поиска и извлечения нужной информации по заданной теме в адаптированных источниках различного типа;</w:t>
      </w:r>
    </w:p>
    <w:p w14:paraId="59671F17">
      <w:pPr>
        <w:pStyle w:val="11"/>
        <w:numPr>
          <w:ilvl w:val="0"/>
          <w:numId w:val="7"/>
        </w:num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bCs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Cs/>
          <w:i w:val="0"/>
          <w:iCs w:val="0"/>
          <w:color w:val="auto"/>
          <w:sz w:val="28"/>
          <w:szCs w:val="28"/>
        </w:rPr>
        <w:t>перевод информации из одной знаковой системы в другую (из текста в таблицу, из аудиовизуального ряда в текст и др.), выбор знаковых систем адекватно познавательной и коммуникативной ситуации;</w:t>
      </w:r>
    </w:p>
    <w:p w14:paraId="6420ACA4">
      <w:pPr>
        <w:pStyle w:val="11"/>
        <w:numPr>
          <w:ilvl w:val="0"/>
          <w:numId w:val="7"/>
        </w:num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bCs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Cs/>
          <w:i w:val="0"/>
          <w:iCs w:val="0"/>
          <w:color w:val="auto"/>
          <w:sz w:val="28"/>
          <w:szCs w:val="28"/>
        </w:rPr>
        <w:t>объяснение изученных положений на конкретных примерах;</w:t>
      </w:r>
    </w:p>
    <w:p w14:paraId="54B0F488">
      <w:pPr>
        <w:pStyle w:val="11"/>
        <w:numPr>
          <w:ilvl w:val="0"/>
          <w:numId w:val="7"/>
        </w:num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bCs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Cs/>
          <w:i w:val="0"/>
          <w:iCs w:val="0"/>
          <w:color w:val="auto"/>
          <w:sz w:val="28"/>
          <w:szCs w:val="28"/>
        </w:rPr>
        <w:t>оценку своих учебных достижений, поведения, черт своей личности с учетом мнения других людей, в том числе для корректировки собственного поведения в окружающей среде; выполнение в повседневной жизни этических и правовых норм, экологических требований;</w:t>
      </w:r>
    </w:p>
    <w:p w14:paraId="302B41A1">
      <w:pPr>
        <w:pStyle w:val="11"/>
        <w:numPr>
          <w:ilvl w:val="0"/>
          <w:numId w:val="7"/>
        </w:num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bCs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Cs/>
          <w:i w:val="0"/>
          <w:iCs w:val="0"/>
          <w:color w:val="auto"/>
          <w:sz w:val="28"/>
          <w:szCs w:val="28"/>
        </w:rPr>
        <w:t>определение собственного отношения к явлениям современной жизни, формулирование своей точки зрения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</w:p>
    <w:p w14:paraId="47203134">
      <w:p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b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i w:val="0"/>
          <w:iCs w:val="0"/>
          <w:color w:val="auto"/>
          <w:sz w:val="28"/>
          <w:szCs w:val="28"/>
        </w:rPr>
        <w:t>Предметные результаты:</w:t>
      </w:r>
    </w:p>
    <w:p w14:paraId="4E2EC619">
      <w:pPr>
        <w:pStyle w:val="11"/>
        <w:numPr>
          <w:ilvl w:val="0"/>
          <w:numId w:val="8"/>
        </w:num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Обучающийся научится:</w:t>
      </w:r>
    </w:p>
    <w:p w14:paraId="7372966E">
      <w:p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1) в познавательной (интеллектуальной) сфере:</w:t>
      </w:r>
    </w:p>
    <w:p w14:paraId="0709DED1">
      <w:pPr>
        <w:pStyle w:val="11"/>
        <w:numPr>
          <w:ilvl w:val="0"/>
          <w:numId w:val="8"/>
        </w:num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понимать смысл ключевых понятий базовых для школьного обществознания наук: социологии, экономической теории, политологии, культурологии, правоведения, этики, социальной психологии и философии; уметь объяснять с их позиций явлений социальной действительности;</w:t>
      </w:r>
    </w:p>
    <w:p w14:paraId="07DC9755">
      <w:pPr>
        <w:pStyle w:val="11"/>
        <w:numPr>
          <w:ilvl w:val="0"/>
          <w:numId w:val="8"/>
        </w:num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характеризовать явления общественно-политической жизни;</w:t>
      </w:r>
    </w:p>
    <w:p w14:paraId="68165137">
      <w:pPr>
        <w:pStyle w:val="11"/>
        <w:numPr>
          <w:ilvl w:val="0"/>
          <w:numId w:val="8"/>
        </w:num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иметь относительно целостное представление об обществе и человеке, о сферах общественной жизни, механизмах и регуляторах деятельности людей;</w:t>
      </w:r>
    </w:p>
    <w:p w14:paraId="3B369741">
      <w:p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2) в ценностно-мотивационной сфере:</w:t>
      </w:r>
    </w:p>
    <w:p w14:paraId="791630EA">
      <w:pPr>
        <w:pStyle w:val="11"/>
        <w:numPr>
          <w:ilvl w:val="0"/>
          <w:numId w:val="8"/>
        </w:num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знать основные нравственные и правовые понятия, нормы и правила, понимать, что они являются решающими регуляторами общественной жизни; уметь применять эти нормы и правила, анализируя и оценивая реальные социальные ситуации; руководствоваться этими нормами и правилами в повседневной жизни;</w:t>
      </w:r>
    </w:p>
    <w:p w14:paraId="2B83D981">
      <w:pPr>
        <w:pStyle w:val="11"/>
        <w:numPr>
          <w:ilvl w:val="0"/>
          <w:numId w:val="8"/>
        </w:num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 xml:space="preserve">осознавать побудительную роль мотивов в деятельности человека, место ценностей в мотивационной структуре личности, их значение в жизни человека и развитии общества; </w:t>
      </w:r>
    </w:p>
    <w:p w14:paraId="0C1AA27C">
      <w:pPr>
        <w:pStyle w:val="11"/>
        <w:numPr>
          <w:ilvl w:val="0"/>
          <w:numId w:val="8"/>
        </w:num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знать и уметь применять ценностные установки, необходимые для сознательного выполнения старшими подростками основных социальных ролей в пределах своей дееспособности;</w:t>
      </w:r>
    </w:p>
    <w:p w14:paraId="74D81FC0">
      <w:p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3) в коммуникативной сфере:</w:t>
      </w:r>
    </w:p>
    <w:p w14:paraId="72F7C592">
      <w:pPr>
        <w:pStyle w:val="11"/>
        <w:numPr>
          <w:ilvl w:val="0"/>
          <w:numId w:val="8"/>
        </w:num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знать определяющие признаки коммуникативной деятельности в сравнении с другими видами деятельности, а также новые возможности для коммуникации в современном обществе, уметь использовать современные средства связи и коммуникации для поиска и обработки необходимой социальной и общественно-политической информации;</w:t>
      </w:r>
    </w:p>
    <w:p w14:paraId="4F7BCDC5">
      <w:pPr>
        <w:pStyle w:val="11"/>
        <w:numPr>
          <w:ilvl w:val="0"/>
          <w:numId w:val="8"/>
        </w:num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понимать язык массовой социально-политической коммуникации, позволяющий осознанно воспринимать соответствующую информацию;</w:t>
      </w:r>
    </w:p>
    <w:p w14:paraId="077524F2">
      <w:pPr>
        <w:pStyle w:val="11"/>
        <w:numPr>
          <w:ilvl w:val="0"/>
          <w:numId w:val="8"/>
        </w:num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уметь взаимодействовать в ходе выполнения групповой работы, вести диалог, участвовать в дискуссии, аргументировать собственную точку зрения;</w:t>
      </w:r>
    </w:p>
    <w:p w14:paraId="34170A1E">
      <w:p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4) в ценностно-ориентационной сфере:</w:t>
      </w:r>
    </w:p>
    <w:p w14:paraId="72EBEF32">
      <w:pPr>
        <w:pStyle w:val="11"/>
        <w:numPr>
          <w:ilvl w:val="0"/>
          <w:numId w:val="8"/>
        </w:num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анализировать и оценивать последствия своих слов и поступков;</w:t>
      </w:r>
    </w:p>
    <w:p w14:paraId="36E1411B">
      <w:pPr>
        <w:pStyle w:val="11"/>
        <w:numPr>
          <w:ilvl w:val="0"/>
          <w:numId w:val="8"/>
        </w:num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демонстрировать приверженность гуманистическим и демократическим ценностям, патриотизм и гражданскую позицию;</w:t>
      </w:r>
    </w:p>
    <w:p w14:paraId="7A8B8A10">
      <w:p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5) в сфере трудовой деятельности:</w:t>
      </w:r>
    </w:p>
    <w:p w14:paraId="563C7F2C">
      <w:pPr>
        <w:pStyle w:val="11"/>
        <w:numPr>
          <w:ilvl w:val="0"/>
          <w:numId w:val="8"/>
        </w:num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осознавать значение трудовой деятельности для личности и для общества;</w:t>
      </w:r>
    </w:p>
    <w:p w14:paraId="040475A5">
      <w:pPr>
        <w:pStyle w:val="11"/>
        <w:numPr>
          <w:ilvl w:val="0"/>
          <w:numId w:val="8"/>
        </w:num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оценивать значение труда как одного из основных видов деятельности человека, знать основные требования трудовой этики в современном обществе, правовые нормы, регулирующие трудовую деятельность несовершеннолетних.</w:t>
      </w:r>
    </w:p>
    <w:p w14:paraId="3A2200B3">
      <w:p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Обучающийся получит возможность научиться:</w:t>
      </w:r>
    </w:p>
    <w:p w14:paraId="4581B0FD">
      <w:pPr>
        <w:pStyle w:val="11"/>
        <w:numPr>
          <w:ilvl w:val="0"/>
          <w:numId w:val="8"/>
        </w:num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осознавать значение трудовой деятельности для личности и для общества;</w:t>
      </w:r>
    </w:p>
    <w:p w14:paraId="1B6FAB36">
      <w:pPr>
        <w:pStyle w:val="11"/>
        <w:numPr>
          <w:ilvl w:val="0"/>
          <w:numId w:val="8"/>
        </w:num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сравнивать основные процессы и явления, происходящие в современном обществе,</w:t>
      </w:r>
    </w:p>
    <w:p w14:paraId="2607ED2B">
      <w:pPr>
        <w:pStyle w:val="11"/>
        <w:numPr>
          <w:ilvl w:val="0"/>
          <w:numId w:val="8"/>
        </w:num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делать выводы и умозаключения на основе сравнения;</w:t>
      </w:r>
    </w:p>
    <w:p w14:paraId="19224717">
      <w:pPr>
        <w:pStyle w:val="11"/>
        <w:numPr>
          <w:ilvl w:val="0"/>
          <w:numId w:val="8"/>
        </w:num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понимать значение коммуникации в межличностном общении;</w:t>
      </w:r>
    </w:p>
    <w:p w14:paraId="4E05F456">
      <w:pPr>
        <w:pStyle w:val="11"/>
        <w:numPr>
          <w:ilvl w:val="0"/>
          <w:numId w:val="8"/>
        </w:numPr>
        <w:tabs>
          <w:tab w:val="left" w:pos="2268"/>
        </w:tabs>
        <w:spacing w:after="0"/>
        <w:jc w:val="both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sectPr>
          <w:pgSz w:w="11910" w:h="16840"/>
          <w:pgMar w:top="426" w:right="440" w:bottom="709" w:left="1120" w:header="761" w:footer="0" w:gutter="0"/>
          <w:cols w:space="720" w:num="1"/>
        </w:sectPr>
      </w:pP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>уметь преодолевать разногласия с помощью приемов и техник преодоления конфликтов.</w:t>
      </w:r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cr/>
      </w:r>
    </w:p>
    <w:p w14:paraId="7BD1D71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/>
          <w:b/>
          <w:sz w:val="28"/>
          <w:szCs w:val="28"/>
        </w:rPr>
        <w:t>. Учебный план</w:t>
      </w:r>
    </w:p>
    <w:p w14:paraId="3C34C2A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B72CBE3">
      <w:pPr>
        <w:pStyle w:val="11"/>
        <w:numPr>
          <w:ilvl w:val="1"/>
          <w:numId w:val="9"/>
        </w:numPr>
        <w:spacing w:after="0"/>
        <w:ind w:left="0" w:hanging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Тематический план курса. </w:t>
      </w:r>
    </w:p>
    <w:tbl>
      <w:tblPr>
        <w:tblStyle w:val="7"/>
        <w:tblW w:w="10774" w:type="dxa"/>
        <w:tblInd w:w="-9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7797"/>
        <w:gridCol w:w="2126"/>
      </w:tblGrid>
      <w:tr w14:paraId="7AC47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4D200322">
            <w:pPr>
              <w:pStyle w:val="11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7797" w:type="dxa"/>
          </w:tcPr>
          <w:p w14:paraId="60251CAC">
            <w:pPr>
              <w:pStyle w:val="11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Название темы/раздела</w:t>
            </w:r>
          </w:p>
        </w:tc>
        <w:tc>
          <w:tcPr>
            <w:tcW w:w="2126" w:type="dxa"/>
          </w:tcPr>
          <w:p w14:paraId="0AC9CCDA">
            <w:pPr>
              <w:pStyle w:val="11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Количество часов</w:t>
            </w:r>
          </w:p>
        </w:tc>
      </w:tr>
      <w:tr w14:paraId="7D3B9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3E7A202B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797" w:type="dxa"/>
          </w:tcPr>
          <w:p w14:paraId="6E30E098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Введение.</w:t>
            </w:r>
          </w:p>
        </w:tc>
        <w:tc>
          <w:tcPr>
            <w:tcW w:w="2126" w:type="dxa"/>
          </w:tcPr>
          <w:p w14:paraId="6425124A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14:paraId="7A70E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5EF92646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7797" w:type="dxa"/>
          </w:tcPr>
          <w:p w14:paraId="173E42A5">
            <w:pPr>
              <w:pStyle w:val="11"/>
              <w:spacing w:after="0"/>
              <w:ind w:left="0"/>
              <w:rPr>
                <w:rFonts w:hint="default" w:ascii="Times New Roman" w:hAnsi="Times New Roman"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ru-RU"/>
              </w:rPr>
              <w:t>Государственная</w:t>
            </w:r>
            <w:r>
              <w:rPr>
                <w:rFonts w:hint="default" w:ascii="Times New Roman" w:hAnsi="Times New Roman"/>
                <w:bCs/>
                <w:i/>
                <w:iCs/>
                <w:sz w:val="24"/>
                <w:szCs w:val="24"/>
                <w:lang w:val="ru-RU"/>
              </w:rPr>
              <w:t xml:space="preserve"> итоговая аттестация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(ОГЭ-9</w:t>
            </w:r>
            <w:r>
              <w:rPr>
                <w:rFonts w:hint="default" w:ascii="Times New Roman" w:hAnsi="Times New Roman"/>
                <w:bCs/>
                <w:i/>
                <w:iCs/>
                <w:sz w:val="24"/>
                <w:szCs w:val="24"/>
                <w:lang w:val="ru-RU"/>
              </w:rPr>
              <w:t>. ЕГЭ-11)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по обществознанию</w:t>
            </w:r>
            <w:r>
              <w:rPr>
                <w:rFonts w:hint="default" w:ascii="Times New Roman" w:hAnsi="Times New Roman"/>
                <w:bCs/>
                <w:i/>
                <w:iCs/>
                <w:sz w:val="24"/>
                <w:szCs w:val="24"/>
                <w:lang w:val="ru-RU"/>
              </w:rPr>
              <w:t xml:space="preserve">. </w:t>
            </w:r>
          </w:p>
          <w:p w14:paraId="398A9E98">
            <w:pPr>
              <w:pStyle w:val="11"/>
              <w:spacing w:after="0"/>
              <w:ind w:left="0"/>
              <w:rPr>
                <w:rFonts w:hint="default" w:ascii="Times New Roman" w:hAnsi="Times New Roman"/>
                <w:bCs/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14:paraId="4A8F670B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14:paraId="4529B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69E67433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797" w:type="dxa"/>
          </w:tcPr>
          <w:p w14:paraId="4904B59F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Теоретический курс.</w:t>
            </w:r>
          </w:p>
        </w:tc>
        <w:tc>
          <w:tcPr>
            <w:tcW w:w="2126" w:type="dxa"/>
          </w:tcPr>
          <w:p w14:paraId="54B88095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</w:tr>
      <w:tr w14:paraId="6B369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0362FACB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797" w:type="dxa"/>
          </w:tcPr>
          <w:p w14:paraId="073BF353">
            <w:pPr>
              <w:spacing w:after="0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Разделы кодификатора «Человек и его социальное окружение», «Общество, в котором мы живём. Человек в современном изменяющемся мире».</w:t>
            </w:r>
          </w:p>
        </w:tc>
        <w:tc>
          <w:tcPr>
            <w:tcW w:w="2126" w:type="dxa"/>
          </w:tcPr>
          <w:p w14:paraId="21F265C3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14:paraId="27B95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498DEB49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797" w:type="dxa"/>
          </w:tcPr>
          <w:p w14:paraId="648837BE">
            <w:pPr>
              <w:pStyle w:val="11"/>
              <w:spacing w:after="0"/>
              <w:ind w:left="0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Раздел кодификатора «Человек в мире культуры».</w:t>
            </w:r>
          </w:p>
        </w:tc>
        <w:tc>
          <w:tcPr>
            <w:tcW w:w="2126" w:type="dxa"/>
          </w:tcPr>
          <w:p w14:paraId="58CF6743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14:paraId="508F2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3B15F009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7797" w:type="dxa"/>
          </w:tcPr>
          <w:p w14:paraId="53A666EE">
            <w:pPr>
              <w:spacing w:after="0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Раздел кодификатора «Человек в системе социальных отношений. Социальные ценности и нормы».</w:t>
            </w:r>
          </w:p>
        </w:tc>
        <w:tc>
          <w:tcPr>
            <w:tcW w:w="2126" w:type="dxa"/>
          </w:tcPr>
          <w:p w14:paraId="31C79440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14:paraId="49331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5A47BDDB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7797" w:type="dxa"/>
          </w:tcPr>
          <w:p w14:paraId="0D4B65C9">
            <w:pPr>
              <w:pStyle w:val="11"/>
              <w:spacing w:after="0"/>
              <w:ind w:left="0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Раздел кодификатора «Человек в экономических отношениях».</w:t>
            </w:r>
          </w:p>
        </w:tc>
        <w:tc>
          <w:tcPr>
            <w:tcW w:w="2126" w:type="dxa"/>
          </w:tcPr>
          <w:p w14:paraId="208C80BA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14:paraId="08166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588D4A0A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7797" w:type="dxa"/>
          </w:tcPr>
          <w:p w14:paraId="3F5E49EF">
            <w:pPr>
              <w:pStyle w:val="11"/>
              <w:spacing w:after="0"/>
              <w:ind w:left="0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Раздел кодификатора «Человек в политическом измерении».</w:t>
            </w:r>
          </w:p>
        </w:tc>
        <w:tc>
          <w:tcPr>
            <w:tcW w:w="2126" w:type="dxa"/>
          </w:tcPr>
          <w:p w14:paraId="1F4729AC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14:paraId="710C6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24D33528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7797" w:type="dxa"/>
          </w:tcPr>
          <w:p w14:paraId="55AB1074">
            <w:pPr>
              <w:pStyle w:val="11"/>
              <w:spacing w:after="0"/>
              <w:ind w:left="0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Раздел кодификатора «Гражданин и государство».</w:t>
            </w:r>
          </w:p>
        </w:tc>
        <w:tc>
          <w:tcPr>
            <w:tcW w:w="2126" w:type="dxa"/>
          </w:tcPr>
          <w:p w14:paraId="1EA31293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14:paraId="11A63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08DB04E0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7797" w:type="dxa"/>
          </w:tcPr>
          <w:p w14:paraId="5556C3A4">
            <w:pPr>
              <w:spacing w:after="0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Раздел кодификатора «Человек как участник правовых отношений. Основы российского права».</w:t>
            </w:r>
          </w:p>
        </w:tc>
        <w:tc>
          <w:tcPr>
            <w:tcW w:w="2126" w:type="dxa"/>
          </w:tcPr>
          <w:p w14:paraId="7C9C423E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14:paraId="1D005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7ADFD251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797" w:type="dxa"/>
          </w:tcPr>
          <w:p w14:paraId="77946B9A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Практический интенсив.</w:t>
            </w:r>
          </w:p>
        </w:tc>
        <w:tc>
          <w:tcPr>
            <w:tcW w:w="2126" w:type="dxa"/>
          </w:tcPr>
          <w:p w14:paraId="13F0EEA8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  <w:tr w14:paraId="0E89B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7C9F5E69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797" w:type="dxa"/>
          </w:tcPr>
          <w:p w14:paraId="08F5D77C">
            <w:pPr>
              <w:pStyle w:val="11"/>
              <w:spacing w:after="0"/>
              <w:ind w:left="0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Обществоведческая терминология.</w:t>
            </w:r>
          </w:p>
        </w:tc>
        <w:tc>
          <w:tcPr>
            <w:tcW w:w="2126" w:type="dxa"/>
          </w:tcPr>
          <w:p w14:paraId="5A5874E8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14:paraId="1246F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74C26425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797" w:type="dxa"/>
          </w:tcPr>
          <w:p w14:paraId="6088E064">
            <w:pPr>
              <w:pStyle w:val="11"/>
              <w:spacing w:after="0"/>
              <w:ind w:left="0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Задания с изображениями.</w:t>
            </w:r>
          </w:p>
        </w:tc>
        <w:tc>
          <w:tcPr>
            <w:tcW w:w="2126" w:type="dxa"/>
          </w:tcPr>
          <w:p w14:paraId="7E154D64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14:paraId="6E311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1DCDE0B1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7797" w:type="dxa"/>
          </w:tcPr>
          <w:p w14:paraId="7E31ACF4">
            <w:pPr>
              <w:pStyle w:val="11"/>
              <w:spacing w:after="0"/>
              <w:ind w:left="0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Задания на финансовую грамотность.</w:t>
            </w:r>
          </w:p>
        </w:tc>
        <w:tc>
          <w:tcPr>
            <w:tcW w:w="2126" w:type="dxa"/>
          </w:tcPr>
          <w:p w14:paraId="52C517DB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14:paraId="00F95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10659877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7797" w:type="dxa"/>
          </w:tcPr>
          <w:p w14:paraId="2496B58C">
            <w:pPr>
              <w:pStyle w:val="11"/>
              <w:spacing w:after="0"/>
              <w:ind w:left="0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Задания на извлечение информации из данных опроса.</w:t>
            </w:r>
          </w:p>
        </w:tc>
        <w:tc>
          <w:tcPr>
            <w:tcW w:w="2126" w:type="dxa"/>
          </w:tcPr>
          <w:p w14:paraId="44BF7BB3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14:paraId="0A218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4355D12C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7797" w:type="dxa"/>
          </w:tcPr>
          <w:p w14:paraId="4E465276">
            <w:pPr>
              <w:pStyle w:val="11"/>
              <w:spacing w:after="0"/>
              <w:ind w:left="0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Задания, связанные с текстом.</w:t>
            </w:r>
          </w:p>
        </w:tc>
        <w:tc>
          <w:tcPr>
            <w:tcW w:w="2126" w:type="dxa"/>
          </w:tcPr>
          <w:p w14:paraId="7AD64BA9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14:paraId="68B40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3B99582D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797" w:type="dxa"/>
          </w:tcPr>
          <w:p w14:paraId="04D88E2B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Итоговое обобщение</w:t>
            </w:r>
          </w:p>
        </w:tc>
        <w:tc>
          <w:tcPr>
            <w:tcW w:w="2126" w:type="dxa"/>
          </w:tcPr>
          <w:p w14:paraId="02D2B69B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14:paraId="6647A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2776A8B5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797" w:type="dxa"/>
          </w:tcPr>
          <w:p w14:paraId="0E32F8D4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126" w:type="dxa"/>
          </w:tcPr>
          <w:p w14:paraId="5480A505">
            <w:pPr>
              <w:pStyle w:val="11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</w:tr>
    </w:tbl>
    <w:p w14:paraId="61BFDA0F">
      <w:pPr>
        <w:pStyle w:val="11"/>
        <w:spacing w:after="0"/>
        <w:ind w:left="0"/>
        <w:rPr>
          <w:rFonts w:ascii="Times New Roman" w:hAnsi="Times New Roman"/>
          <w:b/>
          <w:sz w:val="24"/>
          <w:szCs w:val="24"/>
        </w:rPr>
      </w:pPr>
    </w:p>
    <w:p w14:paraId="4F1C56E9">
      <w:pPr>
        <w:pStyle w:val="11"/>
        <w:numPr>
          <w:ilvl w:val="1"/>
          <w:numId w:val="9"/>
        </w:numPr>
        <w:spacing w:after="0"/>
        <w:ind w:left="0" w:hanging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Календарно-тематический план </w:t>
      </w:r>
    </w:p>
    <w:tbl>
      <w:tblPr>
        <w:tblStyle w:val="12"/>
        <w:tblW w:w="9574" w:type="dxa"/>
        <w:tblInd w:w="-9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5290"/>
        <w:gridCol w:w="1733"/>
        <w:gridCol w:w="1700"/>
      </w:tblGrid>
      <w:tr w14:paraId="6FE1B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8" w:hRule="atLeast"/>
        </w:trPr>
        <w:tc>
          <w:tcPr>
            <w:tcW w:w="851" w:type="dxa"/>
            <w:vAlign w:val="center"/>
          </w:tcPr>
          <w:p w14:paraId="0D3F051C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0" w:name="_Hlk150016159"/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№ п/п</w:t>
            </w:r>
          </w:p>
        </w:tc>
        <w:tc>
          <w:tcPr>
            <w:tcW w:w="5290" w:type="dxa"/>
            <w:vAlign w:val="center"/>
          </w:tcPr>
          <w:p w14:paraId="45B3BC3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733" w:type="dxa"/>
            <w:vAlign w:val="center"/>
          </w:tcPr>
          <w:p w14:paraId="1B478669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Количество часов</w:t>
            </w:r>
          </w:p>
        </w:tc>
        <w:tc>
          <w:tcPr>
            <w:tcW w:w="1700" w:type="dxa"/>
            <w:vAlign w:val="center"/>
          </w:tcPr>
          <w:p w14:paraId="01F617C2">
            <w:pPr>
              <w:jc w:val="center"/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3"/>
                <w:szCs w:val="23"/>
                <w:lang w:eastAsia="ru-RU"/>
              </w:rPr>
              <w:t>Дата</w:t>
            </w:r>
          </w:p>
        </w:tc>
      </w:tr>
      <w:tr w14:paraId="13638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851" w:type="dxa"/>
          </w:tcPr>
          <w:p w14:paraId="6C945252">
            <w:p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90" w:type="dxa"/>
          </w:tcPr>
          <w:p w14:paraId="1127126C">
            <w:pPr>
              <w:contextualSpacing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Введение. Структура ОГЭ по обществознанию</w:t>
            </w:r>
          </w:p>
        </w:tc>
        <w:tc>
          <w:tcPr>
            <w:tcW w:w="1733" w:type="dxa"/>
          </w:tcPr>
          <w:p w14:paraId="22FA6BD0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0" w:type="dxa"/>
          </w:tcPr>
          <w:p w14:paraId="2D0FCCA2">
            <w:pPr>
              <w:jc w:val="center"/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  <w:t>03.09.26</w:t>
            </w:r>
          </w:p>
        </w:tc>
      </w:tr>
      <w:tr w14:paraId="4BE95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4F7CD45E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90" w:type="dxa"/>
          </w:tcPr>
          <w:p w14:paraId="32943038">
            <w:pPr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Структура ЕГЭ</w:t>
            </w:r>
            <w:r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  <w:t xml:space="preserve"> по обществознанию</w:t>
            </w:r>
          </w:p>
        </w:tc>
        <w:tc>
          <w:tcPr>
            <w:tcW w:w="1733" w:type="dxa"/>
          </w:tcPr>
          <w:p w14:paraId="7A0AA3FE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0" w:type="dxa"/>
          </w:tcPr>
          <w:p w14:paraId="44489B0B">
            <w:pPr>
              <w:jc w:val="center"/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  <w:t>10.09.26</w:t>
            </w:r>
          </w:p>
        </w:tc>
      </w:tr>
      <w:tr w14:paraId="4AE72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2D0C397A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90" w:type="dxa"/>
          </w:tcPr>
          <w:p w14:paraId="4905CD0B">
            <w:p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«Человек и его социальное окружение». Теоретический блок.</w:t>
            </w:r>
          </w:p>
        </w:tc>
        <w:tc>
          <w:tcPr>
            <w:tcW w:w="1733" w:type="dxa"/>
          </w:tcPr>
          <w:p w14:paraId="7E980306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0" w:type="dxa"/>
          </w:tcPr>
          <w:p w14:paraId="6BA7AC22">
            <w:pPr>
              <w:jc w:val="center"/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  <w:t>17.09.26</w:t>
            </w:r>
          </w:p>
        </w:tc>
      </w:tr>
      <w:tr w14:paraId="2D822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424DF8E3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90" w:type="dxa"/>
          </w:tcPr>
          <w:p w14:paraId="44520451">
            <w:pP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«Общество, в котором мы живем. Человек в современном изменяющемся мире». Теоретический блок</w:t>
            </w:r>
          </w:p>
        </w:tc>
        <w:tc>
          <w:tcPr>
            <w:tcW w:w="1733" w:type="dxa"/>
          </w:tcPr>
          <w:p w14:paraId="197C67D4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0" w:type="dxa"/>
          </w:tcPr>
          <w:p w14:paraId="72AD5E3E">
            <w:pPr>
              <w:jc w:val="center"/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  <w:t>24.09.26</w:t>
            </w:r>
          </w:p>
        </w:tc>
      </w:tr>
      <w:tr w14:paraId="7D9FB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3921A44C">
            <w:pPr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5290" w:type="dxa"/>
          </w:tcPr>
          <w:p w14:paraId="5AA8C190">
            <w:pP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«Человек в мире культуры». Теоретический блок</w:t>
            </w:r>
          </w:p>
        </w:tc>
        <w:tc>
          <w:tcPr>
            <w:tcW w:w="1733" w:type="dxa"/>
          </w:tcPr>
          <w:p w14:paraId="171695DE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0" w:type="dxa"/>
          </w:tcPr>
          <w:p w14:paraId="4647C9A4">
            <w:pPr>
              <w:jc w:val="center"/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  <w:t>01.10.26</w:t>
            </w:r>
          </w:p>
        </w:tc>
      </w:tr>
      <w:tr w14:paraId="7D56D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5DF0A524">
            <w:pPr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5290" w:type="dxa"/>
          </w:tcPr>
          <w:p w14:paraId="73FC389B">
            <w:pP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«Человек в системе социальных отношений». Теоретический блок</w:t>
            </w:r>
          </w:p>
        </w:tc>
        <w:tc>
          <w:tcPr>
            <w:tcW w:w="1733" w:type="dxa"/>
          </w:tcPr>
          <w:p w14:paraId="2E148D0B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0" w:type="dxa"/>
          </w:tcPr>
          <w:p w14:paraId="66B3F7CE">
            <w:pPr>
              <w:jc w:val="center"/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  <w:t>08.10.26</w:t>
            </w:r>
          </w:p>
        </w:tc>
      </w:tr>
      <w:tr w14:paraId="7D69E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5CD08194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90" w:type="dxa"/>
          </w:tcPr>
          <w:p w14:paraId="3838BBB7">
            <w:pP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«Социальные ценности и нормы». Теоретический блок</w:t>
            </w:r>
          </w:p>
        </w:tc>
        <w:tc>
          <w:tcPr>
            <w:tcW w:w="1733" w:type="dxa"/>
          </w:tcPr>
          <w:p w14:paraId="73861FF6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0" w:type="dxa"/>
          </w:tcPr>
          <w:p w14:paraId="234CB70B">
            <w:pPr>
              <w:jc w:val="center"/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  <w:t>15.10.26</w:t>
            </w:r>
          </w:p>
        </w:tc>
      </w:tr>
      <w:tr w14:paraId="79C26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0EAE18CF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90" w:type="dxa"/>
          </w:tcPr>
          <w:p w14:paraId="47FA7DCA">
            <w:pP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«Человек в экономических отношениях». Теоретический блок «Основы экономики»</w:t>
            </w:r>
          </w:p>
        </w:tc>
        <w:tc>
          <w:tcPr>
            <w:tcW w:w="1733" w:type="dxa"/>
          </w:tcPr>
          <w:p w14:paraId="6FB877E3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0" w:type="dxa"/>
          </w:tcPr>
          <w:p w14:paraId="78A72434">
            <w:pPr>
              <w:jc w:val="center"/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  <w:t>22.10.26</w:t>
            </w:r>
          </w:p>
        </w:tc>
      </w:tr>
      <w:tr w14:paraId="36504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65780423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290" w:type="dxa"/>
          </w:tcPr>
          <w:p w14:paraId="4843AFD8">
            <w:p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«Человек в экономических отношениях». Теоретический блок «Основы микроэкономики и макроэкономики»</w:t>
            </w:r>
          </w:p>
        </w:tc>
        <w:tc>
          <w:tcPr>
            <w:tcW w:w="1733" w:type="dxa"/>
          </w:tcPr>
          <w:p w14:paraId="67BDD858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0" w:type="dxa"/>
          </w:tcPr>
          <w:p w14:paraId="05F35798">
            <w:pPr>
              <w:jc w:val="center"/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  <w:t>05.11.26</w:t>
            </w:r>
          </w:p>
        </w:tc>
      </w:tr>
      <w:tr w14:paraId="2D672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41FDFE0A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90" w:type="dxa"/>
          </w:tcPr>
          <w:p w14:paraId="48079BE0">
            <w:pP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«Человек в экономических отношениях». Теоретический блок «Финансовая грамотность»</w:t>
            </w:r>
          </w:p>
        </w:tc>
        <w:tc>
          <w:tcPr>
            <w:tcW w:w="1733" w:type="dxa"/>
          </w:tcPr>
          <w:p w14:paraId="66F3BCD6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0" w:type="dxa"/>
          </w:tcPr>
          <w:p w14:paraId="5CB6C65E">
            <w:pPr>
              <w:jc w:val="center"/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  <w:t>12.11.26</w:t>
            </w:r>
          </w:p>
        </w:tc>
      </w:tr>
      <w:tr w14:paraId="59B8E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27562D06">
            <w:pPr>
              <w:jc w:val="both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11</w:t>
            </w:r>
          </w:p>
        </w:tc>
        <w:tc>
          <w:tcPr>
            <w:tcW w:w="5290" w:type="dxa"/>
          </w:tcPr>
          <w:p w14:paraId="300A113A">
            <w:pPr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«Человек в политическом измерении». Теоретический блок «Политическая типология»</w:t>
            </w:r>
          </w:p>
        </w:tc>
        <w:tc>
          <w:tcPr>
            <w:tcW w:w="1733" w:type="dxa"/>
          </w:tcPr>
          <w:p w14:paraId="0D43B3F1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0" w:type="dxa"/>
          </w:tcPr>
          <w:p w14:paraId="27D7F13B">
            <w:pPr>
              <w:jc w:val="center"/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  <w:t>19.11.26</w:t>
            </w:r>
          </w:p>
        </w:tc>
      </w:tr>
      <w:tr w14:paraId="500AE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399E85D0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290" w:type="dxa"/>
          </w:tcPr>
          <w:p w14:paraId="11805D99">
            <w:pP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«Человек в политическом измерении». Теоретический блок «Азбука демократии»</w:t>
            </w:r>
          </w:p>
        </w:tc>
        <w:tc>
          <w:tcPr>
            <w:tcW w:w="1733" w:type="dxa"/>
          </w:tcPr>
          <w:p w14:paraId="049372AE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0" w:type="dxa"/>
          </w:tcPr>
          <w:p w14:paraId="358BE301">
            <w:pPr>
              <w:jc w:val="center"/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  <w:t>26.11.26</w:t>
            </w:r>
          </w:p>
        </w:tc>
      </w:tr>
      <w:tr w14:paraId="3A310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3C81E579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290" w:type="dxa"/>
          </w:tcPr>
          <w:p w14:paraId="5E4D2FCB">
            <w:pP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«Гражданин и государство». Теоретический блок «Основы конституционного строя России»</w:t>
            </w:r>
          </w:p>
        </w:tc>
        <w:tc>
          <w:tcPr>
            <w:tcW w:w="1733" w:type="dxa"/>
          </w:tcPr>
          <w:p w14:paraId="522F5A9B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0" w:type="dxa"/>
          </w:tcPr>
          <w:p w14:paraId="6DC40DF2">
            <w:pPr>
              <w:jc w:val="center"/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  <w:t>03.12.26</w:t>
            </w:r>
          </w:p>
        </w:tc>
      </w:tr>
      <w:tr w14:paraId="0C328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21D13CF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90" w:type="dxa"/>
          </w:tcPr>
          <w:p w14:paraId="731C48D6">
            <w:p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«Гражданин и государство». Теоретический блок «Органы власти Российской Федерации»</w:t>
            </w:r>
          </w:p>
        </w:tc>
        <w:tc>
          <w:tcPr>
            <w:tcW w:w="1733" w:type="dxa"/>
          </w:tcPr>
          <w:p w14:paraId="1F231EAC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0" w:type="dxa"/>
          </w:tcPr>
          <w:p w14:paraId="35EFB9AE">
            <w:pPr>
              <w:jc w:val="center"/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  <w:t>10.12.26</w:t>
            </w:r>
          </w:p>
        </w:tc>
      </w:tr>
      <w:tr w14:paraId="69B62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7D3DC573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290" w:type="dxa"/>
          </w:tcPr>
          <w:p w14:paraId="45CCCCAE">
            <w:pP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«Человек как участник правовых отношений. Основы российского права». Теоретический блок «Основы права».</w:t>
            </w:r>
          </w:p>
        </w:tc>
        <w:tc>
          <w:tcPr>
            <w:tcW w:w="1733" w:type="dxa"/>
          </w:tcPr>
          <w:p w14:paraId="5CD50B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0" w:type="dxa"/>
          </w:tcPr>
          <w:p w14:paraId="78E24262">
            <w:pPr>
              <w:jc w:val="center"/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  <w:t>17.12.26</w:t>
            </w:r>
          </w:p>
        </w:tc>
      </w:tr>
      <w:tr w14:paraId="3F6F1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49A0CFA9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90" w:type="dxa"/>
          </w:tcPr>
          <w:p w14:paraId="394B6362">
            <w:pPr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«Человек как участник правовых отношений. Основы российского права». Теоретический блок «Семья и ребенок в российском праве».</w:t>
            </w:r>
          </w:p>
        </w:tc>
        <w:tc>
          <w:tcPr>
            <w:tcW w:w="1733" w:type="dxa"/>
          </w:tcPr>
          <w:p w14:paraId="1C306A0A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0" w:type="dxa"/>
          </w:tcPr>
          <w:p w14:paraId="10B16B26">
            <w:pPr>
              <w:jc w:val="center"/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  <w:t>24.12.26</w:t>
            </w:r>
          </w:p>
        </w:tc>
      </w:tr>
      <w:tr w14:paraId="1D01E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5A63F519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290" w:type="dxa"/>
          </w:tcPr>
          <w:p w14:paraId="47BE9DAB">
            <w:pP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«Человек как участник правовых отношений. Основы российского права». Теоретический блок «Гражданское и трудовое право».</w:t>
            </w:r>
          </w:p>
        </w:tc>
        <w:tc>
          <w:tcPr>
            <w:tcW w:w="1733" w:type="dxa"/>
          </w:tcPr>
          <w:p w14:paraId="76B394F1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0" w:type="dxa"/>
          </w:tcPr>
          <w:p w14:paraId="292A91F7">
            <w:pPr>
              <w:jc w:val="center"/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  <w:t>14.01.27</w:t>
            </w:r>
          </w:p>
        </w:tc>
      </w:tr>
      <w:tr w14:paraId="2DACD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7CD639BA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290" w:type="dxa"/>
          </w:tcPr>
          <w:p w14:paraId="41718364">
            <w:pPr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«Человек как участник правовых отношений. Основы российского права». Теоретический блок «Юридическая ответственность».</w:t>
            </w:r>
          </w:p>
        </w:tc>
        <w:tc>
          <w:tcPr>
            <w:tcW w:w="1733" w:type="dxa"/>
          </w:tcPr>
          <w:p w14:paraId="3ACA5FAE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0" w:type="dxa"/>
          </w:tcPr>
          <w:p w14:paraId="1D6A41DF">
            <w:pPr>
              <w:jc w:val="center"/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  <w:t>21.01.27</w:t>
            </w:r>
          </w:p>
        </w:tc>
      </w:tr>
      <w:tr w14:paraId="7B55C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724473CB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290" w:type="dxa"/>
          </w:tcPr>
          <w:p w14:paraId="762E6C19">
            <w:pP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Терминологический диктант по разделам 1, 2, 3 кодификатора</w:t>
            </w:r>
          </w:p>
        </w:tc>
        <w:tc>
          <w:tcPr>
            <w:tcW w:w="1733" w:type="dxa"/>
          </w:tcPr>
          <w:p w14:paraId="6DF5EEEB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0" w:type="dxa"/>
          </w:tcPr>
          <w:p w14:paraId="4F511C60">
            <w:pPr>
              <w:jc w:val="center"/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  <w:t>28.01.27</w:t>
            </w:r>
          </w:p>
        </w:tc>
      </w:tr>
      <w:tr w14:paraId="65335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41014604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290" w:type="dxa"/>
          </w:tcPr>
          <w:p w14:paraId="68E7EA0E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Терминологический диктант по разделам 4, 5, 6, кодификатора</w:t>
            </w:r>
          </w:p>
        </w:tc>
        <w:tc>
          <w:tcPr>
            <w:tcW w:w="1733" w:type="dxa"/>
          </w:tcPr>
          <w:p w14:paraId="240B1CCA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0" w:type="dxa"/>
          </w:tcPr>
          <w:p w14:paraId="20030C8D">
            <w:pPr>
              <w:jc w:val="center"/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  <w:t>04.02.27</w:t>
            </w:r>
          </w:p>
        </w:tc>
      </w:tr>
      <w:tr w14:paraId="5E803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7A28B56E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290" w:type="dxa"/>
          </w:tcPr>
          <w:p w14:paraId="06C52CD5">
            <w:pP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Терминологический диктант по разделам 7, 8 кодификатора</w:t>
            </w:r>
          </w:p>
        </w:tc>
        <w:tc>
          <w:tcPr>
            <w:tcW w:w="1733" w:type="dxa"/>
          </w:tcPr>
          <w:p w14:paraId="5555A23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0" w:type="dxa"/>
          </w:tcPr>
          <w:p w14:paraId="315C4F6C">
            <w:pPr>
              <w:jc w:val="center"/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  <w:t>11.02.27</w:t>
            </w:r>
          </w:p>
        </w:tc>
      </w:tr>
      <w:tr w14:paraId="40B6A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24B9A6C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290" w:type="dxa"/>
            <w:vMerge w:val="restart"/>
          </w:tcPr>
          <w:p w14:paraId="013FA8D7">
            <w:pPr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 xml:space="preserve">Решение заданий с изображением </w:t>
            </w:r>
          </w:p>
        </w:tc>
        <w:tc>
          <w:tcPr>
            <w:tcW w:w="1733" w:type="dxa"/>
            <w:vMerge w:val="restart"/>
          </w:tcPr>
          <w:p w14:paraId="023CE859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0" w:type="dxa"/>
          </w:tcPr>
          <w:p w14:paraId="47D04258">
            <w:pPr>
              <w:jc w:val="center"/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  <w:t>18.02.27</w:t>
            </w:r>
          </w:p>
        </w:tc>
      </w:tr>
      <w:tr w14:paraId="3A4C8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5A83679F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290" w:type="dxa"/>
            <w:vMerge w:val="continue"/>
          </w:tcPr>
          <w:p w14:paraId="7E2B14B3">
            <w:pPr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vMerge w:val="continue"/>
          </w:tcPr>
          <w:p w14:paraId="55C62457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</w:tcPr>
          <w:p w14:paraId="47A44951">
            <w:pPr>
              <w:jc w:val="center"/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  <w:t>25.02.27</w:t>
            </w:r>
          </w:p>
        </w:tc>
      </w:tr>
      <w:tr w14:paraId="473A5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48AE1DE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290" w:type="dxa"/>
          </w:tcPr>
          <w:p w14:paraId="5ABEDFF8">
            <w:pP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Решение заданий на финансовую грамотность</w:t>
            </w:r>
          </w:p>
        </w:tc>
        <w:tc>
          <w:tcPr>
            <w:tcW w:w="1733" w:type="dxa"/>
          </w:tcPr>
          <w:p w14:paraId="67A302E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0" w:type="dxa"/>
          </w:tcPr>
          <w:p w14:paraId="1F4EC301">
            <w:pPr>
              <w:jc w:val="center"/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  <w:t>04.03.27</w:t>
            </w:r>
          </w:p>
        </w:tc>
      </w:tr>
      <w:tr w14:paraId="31124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5B7D6D30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290" w:type="dxa"/>
            <w:vMerge w:val="restart"/>
          </w:tcPr>
          <w:p w14:paraId="75D2B150">
            <w:pP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 xml:space="preserve">Решение заданий на извлечение информации из данных социологического опроса </w:t>
            </w:r>
          </w:p>
        </w:tc>
        <w:tc>
          <w:tcPr>
            <w:tcW w:w="1733" w:type="dxa"/>
            <w:vMerge w:val="restart"/>
          </w:tcPr>
          <w:p w14:paraId="2EE932F7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0" w:type="dxa"/>
          </w:tcPr>
          <w:p w14:paraId="3382F149">
            <w:pPr>
              <w:jc w:val="center"/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  <w:t>11.03.27</w:t>
            </w:r>
          </w:p>
        </w:tc>
      </w:tr>
      <w:tr w14:paraId="5FFE5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0C1118DB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290" w:type="dxa"/>
            <w:vMerge w:val="continue"/>
          </w:tcPr>
          <w:p w14:paraId="06F32DE7">
            <w:pP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vMerge w:val="continue"/>
          </w:tcPr>
          <w:p w14:paraId="3A34AE11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</w:tcPr>
          <w:p w14:paraId="0A6D9524">
            <w:pPr>
              <w:jc w:val="center"/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  <w:t>18.03.27</w:t>
            </w:r>
          </w:p>
        </w:tc>
      </w:tr>
      <w:tr w14:paraId="38F05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36DB83AE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290" w:type="dxa"/>
          </w:tcPr>
          <w:p w14:paraId="1E576BED">
            <w:pP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 xml:space="preserve">Решение заданий на план текста </w:t>
            </w:r>
          </w:p>
        </w:tc>
        <w:tc>
          <w:tcPr>
            <w:tcW w:w="1733" w:type="dxa"/>
          </w:tcPr>
          <w:p w14:paraId="1AD4220A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0" w:type="dxa"/>
          </w:tcPr>
          <w:p w14:paraId="2E5E460C">
            <w:pPr>
              <w:jc w:val="center"/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  <w:t>25.03.27</w:t>
            </w:r>
          </w:p>
        </w:tc>
      </w:tr>
      <w:tr w14:paraId="18D7B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0AA6843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290" w:type="dxa"/>
          </w:tcPr>
          <w:p w14:paraId="312BBDB3">
            <w:pP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Решение заданий на нахождение фрагмента текста</w:t>
            </w:r>
          </w:p>
        </w:tc>
        <w:tc>
          <w:tcPr>
            <w:tcW w:w="1733" w:type="dxa"/>
          </w:tcPr>
          <w:p w14:paraId="761955F0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0" w:type="dxa"/>
          </w:tcPr>
          <w:p w14:paraId="13A70EE3">
            <w:pPr>
              <w:jc w:val="center"/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  <w:t>08.04.27</w:t>
            </w:r>
          </w:p>
        </w:tc>
      </w:tr>
      <w:tr w14:paraId="639C1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501C6273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290" w:type="dxa"/>
            <w:vMerge w:val="restart"/>
          </w:tcPr>
          <w:p w14:paraId="6BF9AA72">
            <w:pP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 xml:space="preserve">Решение заданий на взаимодействие социального опыта, знаний и текста </w:t>
            </w:r>
          </w:p>
        </w:tc>
        <w:tc>
          <w:tcPr>
            <w:tcW w:w="1733" w:type="dxa"/>
            <w:vMerge w:val="restart"/>
          </w:tcPr>
          <w:p w14:paraId="640CBAFE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0" w:type="dxa"/>
          </w:tcPr>
          <w:p w14:paraId="0EBF8325">
            <w:pPr>
              <w:jc w:val="center"/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  <w:t>15.04.27</w:t>
            </w:r>
          </w:p>
        </w:tc>
      </w:tr>
      <w:tr w14:paraId="4EB5D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6CCFBE51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290" w:type="dxa"/>
            <w:vMerge w:val="continue"/>
          </w:tcPr>
          <w:p w14:paraId="78C52AAD">
            <w:pP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vMerge w:val="continue"/>
          </w:tcPr>
          <w:p w14:paraId="3F03156D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</w:tcPr>
          <w:p w14:paraId="1D99082E">
            <w:pPr>
              <w:jc w:val="center"/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  <w:t>22.04.27</w:t>
            </w:r>
          </w:p>
        </w:tc>
      </w:tr>
      <w:tr w14:paraId="64C97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11D17E5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290" w:type="dxa"/>
            <w:vMerge w:val="restart"/>
          </w:tcPr>
          <w:p w14:paraId="2CE89CB5">
            <w:pP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 xml:space="preserve">Решение заданий на аргументацию </w:t>
            </w:r>
          </w:p>
        </w:tc>
        <w:tc>
          <w:tcPr>
            <w:tcW w:w="1733" w:type="dxa"/>
            <w:vMerge w:val="restart"/>
          </w:tcPr>
          <w:p w14:paraId="72D0A21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0" w:type="dxa"/>
          </w:tcPr>
          <w:p w14:paraId="5409B8ED">
            <w:pPr>
              <w:jc w:val="center"/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  <w:t>29.04.27</w:t>
            </w:r>
          </w:p>
        </w:tc>
      </w:tr>
      <w:tr w14:paraId="15C00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7E88443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290" w:type="dxa"/>
            <w:vMerge w:val="continue"/>
          </w:tcPr>
          <w:p w14:paraId="4CAD2E65">
            <w:pP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vMerge w:val="continue"/>
          </w:tcPr>
          <w:p w14:paraId="2AD9B8D3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</w:tcPr>
          <w:p w14:paraId="574703B4">
            <w:pPr>
              <w:jc w:val="center"/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  <w:t>06.05.27</w:t>
            </w:r>
          </w:p>
        </w:tc>
      </w:tr>
      <w:tr w14:paraId="4EF14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42E754B4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290" w:type="dxa"/>
            <w:vMerge w:val="restart"/>
          </w:tcPr>
          <w:p w14:paraId="3FA95F9F">
            <w:pP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 xml:space="preserve">Итоговая работа в формате ОГЭ </w:t>
            </w:r>
            <w:r>
              <w:rPr>
                <w:rFonts w:hint="default" w:ascii="Times New Roman" w:hAnsi="Times New Roman" w:eastAsia="Times New Roman"/>
                <w:bCs/>
                <w:sz w:val="24"/>
                <w:szCs w:val="24"/>
                <w:lang w:val="en-US" w:eastAsia="ru-RU"/>
              </w:rPr>
              <w:t xml:space="preserve">,ЕГЭ </w:t>
            </w: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по обществознанию</w:t>
            </w:r>
          </w:p>
        </w:tc>
        <w:tc>
          <w:tcPr>
            <w:tcW w:w="1733" w:type="dxa"/>
            <w:vMerge w:val="restart"/>
          </w:tcPr>
          <w:p w14:paraId="5FC6359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0" w:type="dxa"/>
          </w:tcPr>
          <w:p w14:paraId="17FCEC56">
            <w:pPr>
              <w:jc w:val="center"/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  <w:t>13.05.27</w:t>
            </w:r>
          </w:p>
        </w:tc>
      </w:tr>
      <w:tr w14:paraId="18ADB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2A619B8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290" w:type="dxa"/>
            <w:vMerge w:val="continue"/>
          </w:tcPr>
          <w:p w14:paraId="7D984216">
            <w:pPr>
              <w:rPr>
                <w:rFonts w:ascii="Times New Roman" w:hAnsi="Times New Roman" w:eastAsia="Times New Roman"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733" w:type="dxa"/>
            <w:vMerge w:val="continue"/>
          </w:tcPr>
          <w:p w14:paraId="552C4119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</w:tcPr>
          <w:p w14:paraId="01C8F633">
            <w:pPr>
              <w:jc w:val="center"/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/>
                <w:bCs/>
                <w:sz w:val="24"/>
                <w:szCs w:val="24"/>
                <w:lang w:val="en-US" w:eastAsia="ru-RU"/>
              </w:rPr>
              <w:t>20.05.27</w:t>
            </w:r>
          </w:p>
        </w:tc>
      </w:tr>
      <w:bookmarkEnd w:id="0"/>
    </w:tbl>
    <w:p w14:paraId="2E3A9D0A">
      <w:pPr>
        <w:pStyle w:val="11"/>
        <w:spacing w:after="0"/>
        <w:ind w:left="-567"/>
        <w:jc w:val="center"/>
        <w:rPr>
          <w:rFonts w:ascii="Times New Roman" w:hAnsi="Times New Roman"/>
          <w:b/>
          <w:sz w:val="24"/>
          <w:szCs w:val="24"/>
        </w:rPr>
      </w:pPr>
    </w:p>
    <w:p w14:paraId="0324FCBB">
      <w:pPr>
        <w:spacing w:after="160" w:line="259" w:lineRule="auto"/>
        <w:rPr>
          <w:rFonts w:ascii="Times New Roman" w:hAnsi="Times New Roman" w:eastAsia="Times New Roman"/>
          <w:sz w:val="24"/>
          <w:szCs w:val="20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3D005273">
      <w:pPr>
        <w:shd w:val="clear" w:color="auto" w:fill="FFFFFF"/>
        <w:spacing w:line="240" w:lineRule="auto"/>
        <w:jc w:val="center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4"/>
          <w:szCs w:val="24"/>
          <w:lang w:eastAsia="ru-RU"/>
        </w:rPr>
        <w:t>Ресурсы сети Интернет</w:t>
      </w:r>
    </w:p>
    <w:p w14:paraId="2C24CF8D">
      <w:pPr>
        <w:pStyle w:val="8"/>
        <w:numPr>
          <w:ilvl w:val="0"/>
          <w:numId w:val="10"/>
        </w:numPr>
        <w:shd w:val="clear" w:color="auto" w:fill="FFFFFF" w:themeFill="background1"/>
        <w:jc w:val="both"/>
        <w:rPr>
          <w:rFonts w:eastAsia="Calibri"/>
          <w:color w:val="auto"/>
        </w:rPr>
      </w:pPr>
      <w:r>
        <w:fldChar w:fldCharType="begin"/>
      </w:r>
      <w:r>
        <w:instrText xml:space="preserve"> HYPERLINK "http://www.fipi.ru" </w:instrText>
      </w:r>
      <w:r>
        <w:fldChar w:fldCharType="separate"/>
      </w:r>
      <w:r>
        <w:rPr>
          <w:rStyle w:val="4"/>
          <w:rFonts w:eastAsia="Calibri"/>
          <w:lang w:val="en-US"/>
        </w:rPr>
        <w:t>h</w:t>
      </w:r>
      <w:r>
        <w:rPr>
          <w:rStyle w:val="4"/>
          <w:rFonts w:eastAsia="Calibri"/>
        </w:rPr>
        <w:t>ttp://www.fipi.ru</w:t>
      </w:r>
      <w:r>
        <w:rPr>
          <w:rStyle w:val="4"/>
          <w:rFonts w:eastAsia="Calibri"/>
        </w:rPr>
        <w:fldChar w:fldCharType="end"/>
      </w:r>
      <w:r>
        <w:rPr>
          <w:rFonts w:eastAsia="Calibri"/>
          <w:color w:val="auto"/>
        </w:rPr>
        <w:t xml:space="preserve"> – Портал ФИПИ – Федеральный институт педагогических измерений</w:t>
      </w:r>
    </w:p>
    <w:p w14:paraId="2A413410">
      <w:pPr>
        <w:pStyle w:val="8"/>
        <w:numPr>
          <w:ilvl w:val="0"/>
          <w:numId w:val="10"/>
        </w:numPr>
        <w:shd w:val="clear" w:color="auto" w:fill="FFFFFF" w:themeFill="background1"/>
        <w:jc w:val="both"/>
        <w:rPr>
          <w:rFonts w:eastAsia="Calibri"/>
          <w:color w:val="auto"/>
        </w:rPr>
      </w:pPr>
      <w:r>
        <w:fldChar w:fldCharType="begin"/>
      </w:r>
      <w:r>
        <w:instrText xml:space="preserve"> HYPERLINK "http://www.consultant.ru/" </w:instrText>
      </w:r>
      <w:r>
        <w:fldChar w:fldCharType="separate"/>
      </w:r>
      <w:r>
        <w:rPr>
          <w:rStyle w:val="4"/>
          <w:rFonts w:eastAsia="Calibri"/>
        </w:rPr>
        <w:t>http://www.consultant.ru/</w:t>
      </w:r>
      <w:r>
        <w:rPr>
          <w:rStyle w:val="4"/>
          <w:rFonts w:eastAsia="Calibri"/>
        </w:rPr>
        <w:fldChar w:fldCharType="end"/>
      </w:r>
      <w:r>
        <w:rPr>
          <w:rFonts w:eastAsia="Calibri"/>
          <w:color w:val="auto"/>
        </w:rPr>
        <w:t xml:space="preserve"> - Официальный сайт компании "КонсультантПлюс"</w:t>
      </w:r>
    </w:p>
    <w:p w14:paraId="632E5CB2">
      <w:pPr>
        <w:pStyle w:val="8"/>
        <w:numPr>
          <w:ilvl w:val="0"/>
          <w:numId w:val="10"/>
        </w:numPr>
        <w:shd w:val="clear" w:color="auto" w:fill="FFFFFF" w:themeFill="background1"/>
        <w:jc w:val="both"/>
        <w:rPr>
          <w:rFonts w:eastAsia="Calibri"/>
          <w:color w:val="auto"/>
        </w:rPr>
      </w:pPr>
      <w:r>
        <w:rPr>
          <w:rFonts w:eastAsia="Calibri"/>
          <w:color w:val="auto"/>
        </w:rPr>
        <w:t>https://soc-oge.sdamgia.ru/?ysclid=lpackrg3y3894453242 – Образовательный портал для подготовки к экзаменам «РешуОГЭ»</w:t>
      </w:r>
    </w:p>
    <w:p w14:paraId="48CF1404">
      <w:pPr>
        <w:pStyle w:val="8"/>
        <w:numPr>
          <w:ilvl w:val="0"/>
          <w:numId w:val="10"/>
        </w:numPr>
        <w:shd w:val="clear" w:color="auto" w:fill="FFFFFF" w:themeFill="background1"/>
        <w:jc w:val="both"/>
        <w:rPr>
          <w:rFonts w:eastAsia="Calibri"/>
          <w:color w:val="auto"/>
        </w:rPr>
      </w:pPr>
      <w:r>
        <w:fldChar w:fldCharType="begin"/>
      </w:r>
      <w:r>
        <w:instrText xml:space="preserve"> HYPERLINK "https://oge.fipi.ru/bank/index.php?proj=AE63AB28A2D28E194A286FA5A8EB9A78" </w:instrText>
      </w:r>
      <w:r>
        <w:fldChar w:fldCharType="separate"/>
      </w:r>
      <w:r>
        <w:rPr>
          <w:rStyle w:val="4"/>
          <w:rFonts w:eastAsia="Calibri"/>
        </w:rPr>
        <w:t>https://oge.fipi.ru/bank/index.php?proj=AE63AB28A2D28E194A286FA5A8EB9A78</w:t>
      </w:r>
      <w:r>
        <w:rPr>
          <w:rStyle w:val="4"/>
          <w:rFonts w:eastAsia="Calibri"/>
        </w:rPr>
        <w:fldChar w:fldCharType="end"/>
      </w:r>
      <w:r>
        <w:rPr>
          <w:rFonts w:eastAsia="Calibri"/>
          <w:color w:val="auto"/>
        </w:rPr>
        <w:t xml:space="preserve"> – Открытый банк заданий ОГЭ</w:t>
      </w:r>
    </w:p>
    <w:p w14:paraId="48ACCBC4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B9C3E8"/>
    <w:multiLevelType w:val="singleLevel"/>
    <w:tmpl w:val="92B9C3E8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10B82763"/>
    <w:multiLevelType w:val="multilevel"/>
    <w:tmpl w:val="10B82763"/>
    <w:lvl w:ilvl="0" w:tentative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 w:tentative="0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25D3216"/>
    <w:multiLevelType w:val="multilevel"/>
    <w:tmpl w:val="125D3216"/>
    <w:lvl w:ilvl="0" w:tentative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entative="0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1C14591C"/>
    <w:multiLevelType w:val="multilevel"/>
    <w:tmpl w:val="1C14591C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1E1B398C"/>
    <w:multiLevelType w:val="multilevel"/>
    <w:tmpl w:val="1E1B398C"/>
    <w:lvl w:ilvl="0" w:tentative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25C06F49"/>
    <w:multiLevelType w:val="multilevel"/>
    <w:tmpl w:val="25C06F49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396B72A0"/>
    <w:multiLevelType w:val="multilevel"/>
    <w:tmpl w:val="396B72A0"/>
    <w:lvl w:ilvl="0" w:tentative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 w:tentative="0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3CBA5951"/>
    <w:multiLevelType w:val="multilevel"/>
    <w:tmpl w:val="3CBA5951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nsid w:val="5270660D"/>
    <w:multiLevelType w:val="multilevel"/>
    <w:tmpl w:val="5270660D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9F77B0"/>
    <w:multiLevelType w:val="multilevel"/>
    <w:tmpl w:val="529F77B0"/>
    <w:lvl w:ilvl="0" w:tentative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9"/>
  </w:num>
  <w:num w:numId="5">
    <w:abstractNumId w:val="1"/>
  </w:num>
  <w:num w:numId="6">
    <w:abstractNumId w:val="5"/>
  </w:num>
  <w:num w:numId="7">
    <w:abstractNumId w:val="3"/>
  </w:num>
  <w:num w:numId="8">
    <w:abstractNumId w:val="7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E52"/>
    <w:rsid w:val="000110D3"/>
    <w:rsid w:val="00016757"/>
    <w:rsid w:val="00082D81"/>
    <w:rsid w:val="001C7AF9"/>
    <w:rsid w:val="0029018F"/>
    <w:rsid w:val="0037001B"/>
    <w:rsid w:val="003B35BA"/>
    <w:rsid w:val="0040413A"/>
    <w:rsid w:val="004167F6"/>
    <w:rsid w:val="00485BBB"/>
    <w:rsid w:val="00940508"/>
    <w:rsid w:val="009A1D1B"/>
    <w:rsid w:val="00A6283D"/>
    <w:rsid w:val="00A96864"/>
    <w:rsid w:val="00AD75B0"/>
    <w:rsid w:val="00B138E0"/>
    <w:rsid w:val="00B62441"/>
    <w:rsid w:val="00BC5E52"/>
    <w:rsid w:val="00BD180C"/>
    <w:rsid w:val="00C40DCA"/>
    <w:rsid w:val="00D97212"/>
    <w:rsid w:val="00DD45B4"/>
    <w:rsid w:val="00E77E7F"/>
    <w:rsid w:val="00E84D9B"/>
    <w:rsid w:val="0B484393"/>
    <w:rsid w:val="30BA693B"/>
    <w:rsid w:val="33C13E51"/>
    <w:rsid w:val="72BF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Body Text"/>
    <w:basedOn w:val="1"/>
    <w:link w:val="10"/>
    <w:unhideWhenUsed/>
    <w:qFormat/>
    <w:uiPriority w:val="99"/>
    <w:pPr>
      <w:spacing w:after="120"/>
    </w:pPr>
    <w:rPr>
      <w:rFonts w:asciiTheme="minorHAnsi" w:hAnsiTheme="minorHAnsi" w:eastAsiaTheme="minorEastAsia" w:cstheme="minorBidi"/>
      <w:lang w:eastAsia="ru-RU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  <w:style w:type="character" w:customStyle="1" w:styleId="9">
    <w:name w:val="apple-converted-space"/>
    <w:basedOn w:val="2"/>
    <w:qFormat/>
    <w:uiPriority w:val="0"/>
  </w:style>
  <w:style w:type="character" w:customStyle="1" w:styleId="10">
    <w:name w:val="Основной текст Знак"/>
    <w:basedOn w:val="2"/>
    <w:link w:val="5"/>
    <w:qFormat/>
    <w:uiPriority w:val="99"/>
    <w:rPr>
      <w:rFonts w:eastAsiaTheme="minorEastAsia"/>
      <w:lang w:eastAsia="ru-RU"/>
    </w:rPr>
  </w:style>
  <w:style w:type="paragraph" w:styleId="11">
    <w:name w:val="List Paragraph"/>
    <w:basedOn w:val="1"/>
    <w:qFormat/>
    <w:uiPriority w:val="0"/>
    <w:pPr>
      <w:ind w:left="720"/>
      <w:contextualSpacing/>
    </w:pPr>
    <w:rPr>
      <w:rFonts w:eastAsia="Times New Roman"/>
      <w:lang w:eastAsia="ru-RU"/>
    </w:rPr>
  </w:style>
  <w:style w:type="table" w:customStyle="1" w:styleId="12">
    <w:name w:val="Сетка таблицы2"/>
    <w:basedOn w:val="3"/>
    <w:qFormat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3">
    <w:name w:val="No Spacing"/>
    <w:qFormat/>
    <w:uiPriority w:val="1"/>
    <w:pPr>
      <w:spacing w:after="0" w:line="240" w:lineRule="auto"/>
      <w:ind w:firstLine="709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customStyle="1" w:styleId="14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1809</Words>
  <Characters>13471</Characters>
  <Lines>143</Lines>
  <Paragraphs>40</Paragraphs>
  <TotalTime>1</TotalTime>
  <ScaleCrop>false</ScaleCrop>
  <LinksUpToDate>false</LinksUpToDate>
  <CharactersWithSpaces>15005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2023-11-23T00:02:00Z</dcterms:created>
  <dc:creator>Дмитрий Балуков</dc:creator>
  <cp:lastModifiedBy>Елена Апарников�</cp:lastModifiedBy>
  <dcterms:modified xsi:type="dcterms:W3CDTF">2026-10-12T19:00:05Z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eyJoZGlkIjoiNTBjZTU5NDI5OTM0ZDQ3NjNhM2JmNTEyMmM5OWNmOTEiLCJ1c2VySWQiOiI4NDIyODU0MDQ5OTgifQ==</vt:lpwstr>
  </property>
  <property fmtid="{D5CDD505-2E9C-101B-9397-08002B2CF9AE}" pid="3" name="KSOProductBuildVer">
    <vt:lpwstr>1049-12.1.0.29162</vt:lpwstr>
  </property>
  <property fmtid="{D5CDD505-2E9C-101B-9397-08002B2CF9AE}" pid="4" name="ICV">
    <vt:lpwstr>7991647EE6C94DAFBA00B599E2E8B990_13</vt:lpwstr>
  </property>
</Properties>
</file>